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F4B15" w:rsidRPr="002F4B15" w:rsidRDefault="002F4B15" w:rsidP="002F4B15">
      <w:pPr>
        <w:tabs>
          <w:tab w:val="left" w:pos="1985"/>
        </w:tabs>
        <w:spacing w:beforeLines="50" w:before="120" w:after="0"/>
        <w:jc w:val="both"/>
        <w:rPr>
          <w:b/>
          <w:sz w:val="24"/>
          <w:szCs w:val="24"/>
        </w:rPr>
      </w:pPr>
      <w:bookmarkStart w:id="0" w:name="_Ref399006623"/>
      <w:r w:rsidRPr="002F4B15">
        <w:rPr>
          <w:b/>
          <w:sz w:val="24"/>
          <w:szCs w:val="24"/>
        </w:rPr>
        <w:t>3GPP TSG-RAN WG4 Meeting # 102-e</w:t>
      </w:r>
      <w:r w:rsidRPr="002F4B15">
        <w:rPr>
          <w:b/>
          <w:sz w:val="24"/>
          <w:szCs w:val="24"/>
        </w:rPr>
        <w:tab/>
      </w:r>
      <w:r w:rsidRPr="002F4B15">
        <w:rPr>
          <w:b/>
          <w:sz w:val="24"/>
          <w:szCs w:val="24"/>
        </w:rPr>
        <w:tab/>
      </w:r>
      <w:r w:rsidRPr="002F4B15">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2F4B15">
        <w:rPr>
          <w:b/>
          <w:sz w:val="24"/>
          <w:szCs w:val="24"/>
        </w:rPr>
        <w:t>R4-22</w:t>
      </w:r>
      <w:r w:rsidR="007376F5">
        <w:rPr>
          <w:b/>
          <w:sz w:val="24"/>
          <w:szCs w:val="24"/>
        </w:rPr>
        <w:t>04272</w:t>
      </w:r>
      <w:bookmarkStart w:id="1" w:name="_GoBack"/>
      <w:bookmarkEnd w:id="1"/>
    </w:p>
    <w:p w:rsidR="002F4B15" w:rsidRDefault="002F4B15" w:rsidP="002F4B15">
      <w:pPr>
        <w:tabs>
          <w:tab w:val="left" w:pos="1985"/>
        </w:tabs>
        <w:spacing w:beforeLines="50" w:before="120" w:after="0"/>
        <w:jc w:val="both"/>
        <w:rPr>
          <w:b/>
          <w:sz w:val="24"/>
          <w:szCs w:val="24"/>
        </w:rPr>
      </w:pPr>
      <w:r w:rsidRPr="002F4B15">
        <w:rPr>
          <w:b/>
          <w:sz w:val="24"/>
          <w:szCs w:val="24"/>
        </w:rPr>
        <w:t>Electronic Meeting, February 21 – March 3, 2022</w:t>
      </w:r>
    </w:p>
    <w:p w:rsidR="00851650" w:rsidRPr="00E12D2F" w:rsidRDefault="00851650" w:rsidP="002F4B15">
      <w:pPr>
        <w:tabs>
          <w:tab w:val="left" w:pos="1985"/>
        </w:tabs>
        <w:spacing w:beforeLines="50" w:before="120" w:after="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7743AA">
      <w:pPr>
        <w:spacing w:beforeLines="50" w:before="120" w:after="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1E1F01">
        <w:rPr>
          <w:rFonts w:ascii="Times" w:hAnsi="Times" w:cs="Arial"/>
          <w:sz w:val="22"/>
        </w:rPr>
        <w:t>Other RRM</w:t>
      </w:r>
      <w:r w:rsidR="00026FAE" w:rsidRPr="00026FAE">
        <w:rPr>
          <w:rFonts w:ascii="Times" w:hAnsi="Times" w:cs="Arial"/>
          <w:sz w:val="22"/>
        </w:rPr>
        <w:t xml:space="preserve"> requirements</w:t>
      </w:r>
      <w:r w:rsidR="008D6EE1">
        <w:rPr>
          <w:rFonts w:ascii="Times" w:hAnsi="Times" w:cs="Arial"/>
          <w:sz w:val="22"/>
        </w:rPr>
        <w:t xml:space="preserve">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w:t>
      </w:r>
      <w:r w:rsidR="00A31A8A">
        <w:rPr>
          <w:rFonts w:ascii="Times" w:hAnsi="Times" w:cs="Arial"/>
          <w:sz w:val="22"/>
        </w:rPr>
        <w:t xml:space="preserve"> requirements for CBM</w:t>
      </w:r>
    </w:p>
    <w:p w:rsidR="00851650" w:rsidRPr="00E12D2F" w:rsidRDefault="00851650" w:rsidP="007743AA">
      <w:pPr>
        <w:spacing w:beforeLines="50" w:before="120" w:after="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2F4B15">
        <w:rPr>
          <w:rFonts w:ascii="Times" w:eastAsia="宋体" w:hAnsi="Times" w:cs="Arial"/>
          <w:sz w:val="22"/>
          <w:lang w:val="en-US"/>
        </w:rPr>
        <w:t>10</w:t>
      </w:r>
      <w:r w:rsidR="001071E3" w:rsidRPr="001071E3">
        <w:rPr>
          <w:rFonts w:ascii="Times" w:eastAsia="宋体" w:hAnsi="Times" w:cs="Arial"/>
          <w:sz w:val="22"/>
          <w:lang w:val="en-US"/>
        </w:rPr>
        <w:t>.4.6.1.</w:t>
      </w:r>
      <w:r w:rsidR="00A31A8A">
        <w:rPr>
          <w:rFonts w:ascii="Times" w:eastAsia="宋体" w:hAnsi="Times" w:cs="Arial"/>
          <w:sz w:val="22"/>
          <w:lang w:val="en-US"/>
        </w:rPr>
        <w:t>2</w:t>
      </w:r>
    </w:p>
    <w:p w:rsidR="00851650" w:rsidRPr="00E12D2F" w:rsidRDefault="00851650" w:rsidP="007743AA">
      <w:pPr>
        <w:tabs>
          <w:tab w:val="left" w:pos="1985"/>
          <w:tab w:val="center" w:pos="4820"/>
        </w:tabs>
        <w:spacing w:beforeLines="50" w:before="120" w:after="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0"/>
    <w:p w:rsidR="00851650" w:rsidRPr="00E12D2F" w:rsidRDefault="00851650" w:rsidP="002A2054">
      <w:pPr>
        <w:pStyle w:val="1"/>
        <w:jc w:val="both"/>
        <w:rPr>
          <w:rFonts w:ascii="Times" w:hAnsi="Times"/>
        </w:rPr>
      </w:pPr>
      <w:r w:rsidRPr="00E12D2F">
        <w:rPr>
          <w:rFonts w:ascii="Times" w:eastAsia="宋体" w:hAnsi="Times" w:hint="eastAsia"/>
        </w:rPr>
        <w:t>Introduction</w:t>
      </w:r>
    </w:p>
    <w:p w:rsidR="00104479" w:rsidRDefault="00104479" w:rsidP="00104479">
      <w:pPr>
        <w:overflowPunct/>
        <w:autoSpaceDE/>
        <w:jc w:val="both"/>
        <w:textAlignment w:val="auto"/>
        <w:rPr>
          <w:rFonts w:ascii="Times" w:eastAsia="宋体" w:hAnsi="Times"/>
        </w:rPr>
      </w:pPr>
      <w:r>
        <w:rPr>
          <w:rFonts w:ascii="Times" w:eastAsia="宋体" w:hAnsi="Times"/>
        </w:rPr>
        <w:t>A</w:t>
      </w:r>
      <w:r w:rsidRPr="002F3E21">
        <w:rPr>
          <w:rFonts w:ascii="Times" w:eastAsia="宋体" w:hAnsi="Times"/>
        </w:rPr>
        <w:t xml:space="preserve"> </w:t>
      </w:r>
      <w:r>
        <w:rPr>
          <w:rFonts w:ascii="Times" w:eastAsia="宋体" w:hAnsi="Times"/>
        </w:rPr>
        <w:t>WF</w:t>
      </w:r>
      <w:r w:rsidRPr="002F3E21">
        <w:rPr>
          <w:rFonts w:ascii="Times" w:eastAsia="宋体" w:hAnsi="Times"/>
        </w:rPr>
        <w:t xml:space="preserve"> </w:t>
      </w:r>
      <w:r>
        <w:rPr>
          <w:rFonts w:ascii="Times" w:eastAsia="宋体" w:hAnsi="Times"/>
        </w:rPr>
        <w:t xml:space="preserve">on </w:t>
      </w:r>
      <w:r w:rsidRPr="002322BC">
        <w:rPr>
          <w:rFonts w:ascii="Times" w:eastAsia="宋体" w:hAnsi="Times"/>
        </w:rPr>
        <w:t xml:space="preserve">RRM requirements for FR2 Inter-band DL CA and UL CA </w:t>
      </w:r>
      <w:r>
        <w:rPr>
          <w:rFonts w:ascii="Times" w:eastAsia="宋体" w:hAnsi="Times"/>
        </w:rPr>
        <w:t>[1]</w:t>
      </w:r>
      <w:r w:rsidRPr="008D6EE1">
        <w:rPr>
          <w:rFonts w:ascii="Times" w:eastAsia="宋体" w:hAnsi="Times"/>
        </w:rPr>
        <w:t xml:space="preserve"> </w:t>
      </w:r>
      <w:r w:rsidRPr="002F3E21">
        <w:rPr>
          <w:rFonts w:ascii="Times" w:eastAsia="宋体" w:hAnsi="Times"/>
        </w:rPr>
        <w:t>has been approved in RAN</w:t>
      </w:r>
      <w:r>
        <w:rPr>
          <w:rFonts w:ascii="Times" w:eastAsia="宋体" w:hAnsi="Times"/>
        </w:rPr>
        <w:t>4#10</w:t>
      </w:r>
      <w:r w:rsidR="002F4B15">
        <w:rPr>
          <w:rFonts w:ascii="Times" w:eastAsia="宋体" w:hAnsi="Times"/>
        </w:rPr>
        <w:t>1-bis-</w:t>
      </w:r>
      <w:r w:rsidRPr="002F3E21">
        <w:rPr>
          <w:rFonts w:ascii="Times" w:eastAsia="宋体" w:hAnsi="Times"/>
        </w:rPr>
        <w:t>e meeting</w:t>
      </w:r>
      <w:r>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E63C03">
        <w:rPr>
          <w:rFonts w:ascii="Times" w:eastAsia="宋体" w:hAnsi="Times"/>
        </w:rPr>
        <w:t xml:space="preserve">other RRM requirements </w:t>
      </w:r>
      <w:r w:rsidR="002322BC">
        <w:rPr>
          <w:rFonts w:ascii="Times" w:eastAsia="宋体" w:hAnsi="Times"/>
        </w:rPr>
        <w:t xml:space="preserve">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104479" w:rsidRDefault="00B43899" w:rsidP="00A10F71">
      <w:pPr>
        <w:pStyle w:val="afff7"/>
        <w:numPr>
          <w:ilvl w:val="0"/>
          <w:numId w:val="31"/>
        </w:numPr>
        <w:overflowPunct/>
        <w:autoSpaceDE/>
        <w:ind w:firstLineChars="0"/>
        <w:jc w:val="both"/>
        <w:textAlignment w:val="auto"/>
      </w:pPr>
      <w:r w:rsidRPr="00B43899">
        <w:rPr>
          <w:rFonts w:eastAsiaTheme="minorEastAsia"/>
        </w:rPr>
        <w:t xml:space="preserve">Scheduling </w:t>
      </w:r>
      <w:r w:rsidR="00104479">
        <w:rPr>
          <w:rFonts w:eastAsiaTheme="minorEastAsia"/>
        </w:rPr>
        <w:t>restriction</w:t>
      </w:r>
    </w:p>
    <w:p w:rsidR="00A8033C" w:rsidRDefault="00A8033C" w:rsidP="00A10F71">
      <w:pPr>
        <w:pStyle w:val="afff7"/>
        <w:numPr>
          <w:ilvl w:val="0"/>
          <w:numId w:val="31"/>
        </w:numPr>
        <w:overflowPunct/>
        <w:autoSpaceDE/>
        <w:ind w:firstLineChars="0"/>
        <w:jc w:val="both"/>
        <w:textAlignment w:val="auto"/>
      </w:pPr>
      <w:r w:rsidRPr="00A8033C">
        <w:t>SCell activation requirements</w:t>
      </w:r>
    </w:p>
    <w:p w:rsidR="00380A7F" w:rsidRPr="00E63C03" w:rsidRDefault="00851650" w:rsidP="00E63C03">
      <w:pPr>
        <w:pStyle w:val="1"/>
        <w:jc w:val="both"/>
        <w:rPr>
          <w:rFonts w:ascii="Times" w:eastAsia="宋体" w:hAnsi="Times"/>
        </w:rPr>
      </w:pPr>
      <w:r w:rsidRPr="00E12D2F">
        <w:rPr>
          <w:rFonts w:ascii="Times" w:eastAsia="宋体" w:hAnsi="Times"/>
        </w:rPr>
        <w:t>Discussion</w:t>
      </w:r>
    </w:p>
    <w:p w:rsidR="005F0350" w:rsidRPr="005F0350" w:rsidRDefault="002F4B15" w:rsidP="002A2054">
      <w:pPr>
        <w:numPr>
          <w:ilvl w:val="0"/>
          <w:numId w:val="21"/>
        </w:numPr>
        <w:tabs>
          <w:tab w:val="num" w:pos="720"/>
        </w:tabs>
        <w:jc w:val="both"/>
        <w:rPr>
          <w:rFonts w:ascii="Times" w:eastAsia="宋体" w:hAnsi="Times"/>
          <w:b/>
          <w:bCs/>
          <w:noProof/>
          <w:lang w:val="en-US"/>
        </w:rPr>
      </w:pPr>
      <w:r w:rsidRPr="002F4B15">
        <w:rPr>
          <w:rFonts w:ascii="Times" w:eastAsia="宋体" w:hAnsi="Times"/>
          <w:b/>
          <w:bCs/>
          <w:noProof/>
          <w:lang w:val="en-US"/>
        </w:rPr>
        <w:t>Scheduling</w:t>
      </w:r>
      <w:r w:rsidR="005F0350" w:rsidRPr="005F0350">
        <w:rPr>
          <w:rFonts w:ascii="Times" w:eastAsia="宋体" w:hAnsi="Times"/>
          <w:b/>
          <w:bCs/>
          <w:noProof/>
          <w:lang w:val="en-US"/>
        </w:rPr>
        <w:t xml:space="preserve"> restriction</w:t>
      </w:r>
    </w:p>
    <w:tbl>
      <w:tblPr>
        <w:tblStyle w:val="afff8"/>
        <w:tblW w:w="0" w:type="auto"/>
        <w:tblLook w:val="04A0" w:firstRow="1" w:lastRow="0" w:firstColumn="1" w:lastColumn="0" w:noHBand="0" w:noVBand="1"/>
      </w:tblPr>
      <w:tblGrid>
        <w:gridCol w:w="9630"/>
      </w:tblGrid>
      <w:tr w:rsidR="00E63C03" w:rsidTr="00E63C03">
        <w:tc>
          <w:tcPr>
            <w:tcW w:w="9630" w:type="dxa"/>
          </w:tcPr>
          <w:p w:rsidR="00825ABE" w:rsidRPr="002F4B15" w:rsidRDefault="00825ABE" w:rsidP="002F4B15">
            <w:pPr>
              <w:spacing w:before="240"/>
              <w:rPr>
                <w:b/>
                <w:color w:val="0070C0"/>
                <w:u w:val="single"/>
                <w:lang w:eastAsia="ko-KR"/>
              </w:rPr>
            </w:pPr>
            <w:r w:rsidRPr="002F4B15">
              <w:rPr>
                <w:b/>
                <w:color w:val="0070C0"/>
                <w:u w:val="single"/>
                <w:lang w:eastAsia="ko-KR"/>
              </w:rPr>
              <w:t>Issue 1-2-2: Scheduling restriction</w:t>
            </w:r>
          </w:p>
          <w:p w:rsidR="002F4B15" w:rsidRPr="002E650B" w:rsidRDefault="002F4B15" w:rsidP="002F4B15">
            <w:pPr>
              <w:tabs>
                <w:tab w:val="left" w:pos="2277"/>
              </w:tabs>
              <w:spacing w:line="259" w:lineRule="auto"/>
              <w:rPr>
                <w:i/>
                <w:iCs/>
                <w:color w:val="0070C0"/>
                <w:szCs w:val="24"/>
              </w:rPr>
            </w:pPr>
            <w:r w:rsidRPr="002E650B">
              <w:rPr>
                <w:i/>
                <w:iCs/>
                <w:color w:val="0070C0"/>
                <w:szCs w:val="24"/>
              </w:rPr>
              <w:t xml:space="preserve">Candidate </w:t>
            </w:r>
            <w:r w:rsidRPr="002E650B">
              <w:rPr>
                <w:rFonts w:eastAsiaTheme="minorEastAsia"/>
                <w:i/>
                <w:iCs/>
                <w:color w:val="0070C0"/>
                <w:lang w:val="en-US"/>
              </w:rPr>
              <w:t>options</w:t>
            </w:r>
            <w:r w:rsidRPr="002E650B">
              <w:rPr>
                <w:i/>
                <w:iCs/>
                <w:color w:val="0070C0"/>
                <w:szCs w:val="24"/>
              </w:rPr>
              <w:t>:</w:t>
            </w:r>
          </w:p>
          <w:p w:rsidR="002F4B15" w:rsidRPr="002E650B" w:rsidRDefault="002F4B15" w:rsidP="002F4B15">
            <w:pPr>
              <w:pStyle w:val="afff7"/>
              <w:numPr>
                <w:ilvl w:val="1"/>
                <w:numId w:val="45"/>
              </w:numPr>
              <w:suppressAutoHyphens w:val="0"/>
              <w:overflowPunct/>
              <w:autoSpaceDE/>
              <w:spacing w:after="120" w:line="259" w:lineRule="auto"/>
              <w:ind w:left="1010" w:firstLineChars="0"/>
              <w:textAlignment w:val="auto"/>
              <w:rPr>
                <w:color w:val="0070C0"/>
                <w:lang w:val="en-US" w:eastAsia="ko-KR"/>
              </w:rPr>
            </w:pPr>
            <w:r w:rsidRPr="002E650B">
              <w:rPr>
                <w:color w:val="0070C0"/>
                <w:lang w:val="en-US"/>
              </w:rPr>
              <w:t xml:space="preserve">Option 1: </w:t>
            </w:r>
            <w:r w:rsidRPr="002E650B">
              <w:rPr>
                <w:color w:val="0070C0"/>
              </w:rPr>
              <w:t xml:space="preserve">The existing scheduling restriction for intra-band FR2 CA is extended to inter-band FR2 CA for CMB UEs, and do not differentiate between RTD &lt; X and RTD &gt; X. </w:t>
            </w:r>
          </w:p>
          <w:p w:rsidR="002F4B15" w:rsidRPr="002E650B" w:rsidRDefault="002F4B15" w:rsidP="002F4B15">
            <w:pPr>
              <w:pStyle w:val="afff7"/>
              <w:numPr>
                <w:ilvl w:val="1"/>
                <w:numId w:val="45"/>
              </w:numPr>
              <w:suppressAutoHyphens w:val="0"/>
              <w:overflowPunct/>
              <w:autoSpaceDE/>
              <w:spacing w:after="120" w:line="259" w:lineRule="auto"/>
              <w:ind w:left="1010" w:firstLineChars="0"/>
              <w:textAlignment w:val="auto"/>
              <w:rPr>
                <w:rFonts w:eastAsia="宋体"/>
                <w:color w:val="0070C0"/>
                <w:szCs w:val="24"/>
              </w:rPr>
            </w:pPr>
            <w:r w:rsidRPr="002E650B">
              <w:rPr>
                <w:rFonts w:eastAsia="宋体"/>
                <w:color w:val="0070C0"/>
                <w:szCs w:val="24"/>
              </w:rPr>
              <w:t xml:space="preserve">Option 2: </w:t>
            </w:r>
            <w:r w:rsidRPr="002E650B">
              <w:rPr>
                <w:rFonts w:eastAsia="Calibri"/>
                <w:color w:val="0070C0"/>
              </w:rPr>
              <w:t xml:space="preserve">Capture the UE scheduling availability requirements based on the assumption that RTD ≤ X </w:t>
            </w:r>
          </w:p>
          <w:p w:rsidR="00E63C03" w:rsidRPr="002F4B15" w:rsidRDefault="002F4B15" w:rsidP="002F4B15">
            <w:pPr>
              <w:pStyle w:val="afff7"/>
              <w:numPr>
                <w:ilvl w:val="2"/>
                <w:numId w:val="45"/>
              </w:numPr>
              <w:suppressAutoHyphens w:val="0"/>
              <w:overflowPunct/>
              <w:autoSpaceDE/>
              <w:spacing w:after="120" w:line="259" w:lineRule="auto"/>
              <w:ind w:firstLineChars="0"/>
              <w:textAlignment w:val="auto"/>
              <w:rPr>
                <w:rFonts w:eastAsia="宋体"/>
                <w:color w:val="0070C0"/>
                <w:szCs w:val="24"/>
              </w:rPr>
            </w:pPr>
            <w:r w:rsidRPr="002E650B">
              <w:rPr>
                <w:color w:val="0070C0"/>
              </w:rPr>
              <w:t>Once X is known RAN4 need to define scheduling restrictions for when RTD exceeds X</w:t>
            </w:r>
          </w:p>
        </w:tc>
      </w:tr>
    </w:tbl>
    <w:p w:rsidR="00392437" w:rsidRDefault="007268D5" w:rsidP="00392437">
      <w:pPr>
        <w:jc w:val="both"/>
        <w:rPr>
          <w:rFonts w:eastAsia="PMingLiU"/>
        </w:rPr>
      </w:pPr>
      <w:r>
        <w:rPr>
          <w:rFonts w:eastAsiaTheme="minorEastAsia"/>
          <w:bCs/>
          <w:lang w:val="en-US"/>
        </w:rPr>
        <w:t>U</w:t>
      </w:r>
      <w:r w:rsidR="00E14411" w:rsidRPr="00E14411">
        <w:rPr>
          <w:rFonts w:eastAsiaTheme="minorEastAsia"/>
          <w:bCs/>
          <w:lang w:val="en-US"/>
        </w:rPr>
        <w:t>E may not be able to simultaneously measurement two serving CC</w:t>
      </w:r>
      <w:r w:rsidR="005E1952">
        <w:rPr>
          <w:rFonts w:eastAsiaTheme="minorEastAsia"/>
          <w:bCs/>
          <w:lang w:val="en-US"/>
        </w:rPr>
        <w:t>s</w:t>
      </w:r>
      <w:r w:rsidR="00DC5B39" w:rsidRPr="00DC5B39">
        <w:rPr>
          <w:rFonts w:eastAsiaTheme="minorEastAsia"/>
          <w:bCs/>
          <w:lang w:val="en-US"/>
        </w:rPr>
        <w:t xml:space="preserve"> </w:t>
      </w:r>
      <w:r w:rsidR="00DC5B39">
        <w:rPr>
          <w:rFonts w:eastAsiaTheme="minorEastAsia"/>
          <w:bCs/>
          <w:lang w:val="en-US"/>
        </w:rPr>
        <w:t>w</w:t>
      </w:r>
      <w:r w:rsidR="00DC5B39" w:rsidRPr="00E14411">
        <w:rPr>
          <w:rFonts w:eastAsiaTheme="minorEastAsia"/>
          <w:bCs/>
          <w:lang w:val="en-US"/>
        </w:rPr>
        <w:t>hen RTD&gt;X</w:t>
      </w:r>
      <w:r w:rsidR="00E14411" w:rsidRPr="00E14411">
        <w:rPr>
          <w:rFonts w:eastAsiaTheme="minorEastAsia"/>
          <w:bCs/>
          <w:lang w:val="en-US"/>
        </w:rPr>
        <w:t xml:space="preserve">. </w:t>
      </w:r>
      <w:r w:rsidR="000C39EB">
        <w:rPr>
          <w:rFonts w:eastAsiaTheme="minorEastAsia"/>
          <w:bCs/>
          <w:lang w:val="en-US"/>
        </w:rPr>
        <w:t>T</w:t>
      </w:r>
      <w:r w:rsidR="00392437" w:rsidRPr="00392437">
        <w:rPr>
          <w:rFonts w:eastAsiaTheme="minorEastAsia"/>
          <w:bCs/>
          <w:lang w:val="en-US"/>
        </w:rPr>
        <w:t>here is no restriction on network to deploy measurement RS on both 2 bands to enhance UE performance in CBM deployment, although RF requirements applies on the CC with a configured UL BWP.</w:t>
      </w:r>
      <w:r w:rsidR="000C39EB">
        <w:rPr>
          <w:rFonts w:eastAsiaTheme="minorEastAsia"/>
          <w:bCs/>
          <w:lang w:val="en-US"/>
        </w:rPr>
        <w:t xml:space="preserve"> The e</w:t>
      </w:r>
      <w:r w:rsidR="000C39EB" w:rsidRPr="00392437">
        <w:rPr>
          <w:rFonts w:eastAsiaTheme="minorEastAsia"/>
          <w:bCs/>
          <w:lang w:val="en-US"/>
        </w:rPr>
        <w:t xml:space="preserve">xisting FR2 intra-band CA measurement restriction requirements </w:t>
      </w:r>
      <w:r w:rsidR="000C39EB">
        <w:rPr>
          <w:rFonts w:eastAsiaTheme="minorEastAsia"/>
          <w:bCs/>
          <w:lang w:val="en-US"/>
        </w:rPr>
        <w:t>can be considered</w:t>
      </w:r>
      <w:r w:rsidR="00752AF6">
        <w:rPr>
          <w:rFonts w:eastAsiaTheme="minorEastAsia"/>
          <w:bCs/>
          <w:lang w:val="en-US"/>
        </w:rPr>
        <w:t xml:space="preserve"> for</w:t>
      </w:r>
      <w:r w:rsidR="002F4B15" w:rsidRPr="002F4B15">
        <w:rPr>
          <w:rFonts w:eastAsiaTheme="minorEastAsia"/>
          <w:bCs/>
          <w:lang w:val="en-US"/>
        </w:rPr>
        <w:t xml:space="preserve"> RTD &lt; X</w:t>
      </w:r>
      <w:r w:rsidR="00752AF6">
        <w:rPr>
          <w:rFonts w:eastAsiaTheme="minorEastAsia"/>
          <w:bCs/>
          <w:lang w:val="en-US"/>
        </w:rPr>
        <w:t xml:space="preserve">. But for </w:t>
      </w:r>
      <w:r w:rsidR="002F4B15" w:rsidRPr="002F4B15">
        <w:rPr>
          <w:rFonts w:eastAsiaTheme="minorEastAsia"/>
          <w:bCs/>
          <w:lang w:val="en-US"/>
        </w:rPr>
        <w:t>RTD &gt; X</w:t>
      </w:r>
      <w:r w:rsidR="00752AF6">
        <w:rPr>
          <w:rFonts w:eastAsiaTheme="minorEastAsia"/>
          <w:bCs/>
          <w:lang w:val="en-US"/>
        </w:rPr>
        <w:t xml:space="preserve">, </w:t>
      </w:r>
      <w:r w:rsidR="00B43899" w:rsidRPr="00B43899">
        <w:rPr>
          <w:rFonts w:eastAsiaTheme="minorEastAsia"/>
          <w:bCs/>
          <w:lang w:val="en-US"/>
        </w:rPr>
        <w:t>additional one symbol of scheduling restriction may be needed for some of CC</w:t>
      </w:r>
      <w:r w:rsidR="00B43899">
        <w:rPr>
          <w:rFonts w:eastAsiaTheme="minorEastAsia"/>
          <w:bCs/>
          <w:lang w:val="en-US"/>
        </w:rPr>
        <w:t xml:space="preserve">. This will depend on the conclusion of performance degradation </w:t>
      </w:r>
      <w:r w:rsidR="00215AED">
        <w:rPr>
          <w:rFonts w:eastAsiaTheme="minorEastAsia"/>
          <w:bCs/>
          <w:lang w:val="en-US"/>
        </w:rPr>
        <w:t>for RTX</w:t>
      </w:r>
      <w:r w:rsidR="00215AED" w:rsidRPr="002F4B15">
        <w:rPr>
          <w:rFonts w:eastAsiaTheme="minorEastAsia"/>
          <w:bCs/>
          <w:lang w:val="en-US"/>
        </w:rPr>
        <w:t xml:space="preserve"> &gt; X</w:t>
      </w:r>
      <w:r w:rsidR="00215AED">
        <w:rPr>
          <w:rFonts w:eastAsiaTheme="minorEastAsia" w:hint="eastAsia"/>
          <w:bCs/>
          <w:lang w:val="en-US"/>
        </w:rPr>
        <w:t>.</w:t>
      </w:r>
    </w:p>
    <w:p w:rsidR="003E2C2F" w:rsidRDefault="00215AED" w:rsidP="00A401E7">
      <w:pPr>
        <w:jc w:val="both"/>
        <w:rPr>
          <w:rFonts w:eastAsiaTheme="minorEastAsia"/>
          <w:b/>
          <w:bCs/>
          <w:i/>
          <w:lang w:val="en-US"/>
        </w:rPr>
      </w:pPr>
      <w:r>
        <w:rPr>
          <w:rFonts w:eastAsiaTheme="minorEastAsia"/>
          <w:b/>
          <w:bCs/>
          <w:i/>
          <w:lang w:val="en-US"/>
        </w:rPr>
        <w:t>Observation</w:t>
      </w:r>
      <w:r w:rsidR="00185E93" w:rsidRPr="00DC5B39">
        <w:rPr>
          <w:rFonts w:eastAsiaTheme="minorEastAsia"/>
          <w:b/>
          <w:bCs/>
          <w:i/>
          <w:lang w:val="en-US"/>
        </w:rPr>
        <w:t xml:space="preserve"> </w:t>
      </w:r>
      <w:r>
        <w:rPr>
          <w:rFonts w:eastAsiaTheme="minorEastAsia"/>
          <w:b/>
          <w:bCs/>
          <w:i/>
          <w:lang w:val="en-US"/>
        </w:rPr>
        <w:t>1</w:t>
      </w:r>
      <w:r w:rsidR="00185E93" w:rsidRPr="00DC5B39">
        <w:rPr>
          <w:rFonts w:eastAsiaTheme="minorEastAsia" w:hint="eastAsia"/>
          <w:b/>
          <w:bCs/>
          <w:i/>
          <w:lang w:val="en-US"/>
        </w:rPr>
        <w:t>:</w:t>
      </w:r>
      <w:r w:rsidRPr="00215AED">
        <w:rPr>
          <w:rFonts w:eastAsiaTheme="minorEastAsia"/>
          <w:b/>
          <w:bCs/>
          <w:i/>
          <w:lang w:val="en-US"/>
        </w:rPr>
        <w:t xml:space="preserve"> Whether to define scheduling restrictions depends on the conclusion of performance degradation when RTX &gt; X</w:t>
      </w:r>
      <w:r w:rsidRPr="00215AED">
        <w:rPr>
          <w:rFonts w:eastAsiaTheme="minorEastAsia" w:hint="eastAsia"/>
          <w:b/>
          <w:bCs/>
          <w:i/>
          <w:lang w:val="en-US"/>
        </w:rPr>
        <w:t>.</w:t>
      </w:r>
    </w:p>
    <w:p w:rsidR="00215AED" w:rsidRPr="00215AED" w:rsidRDefault="00215AED" w:rsidP="00A401E7">
      <w:pPr>
        <w:jc w:val="both"/>
        <w:rPr>
          <w:rFonts w:eastAsiaTheme="minorEastAsia"/>
          <w:b/>
          <w:bCs/>
          <w:i/>
          <w:lang w:val="en-US"/>
        </w:rPr>
      </w:pPr>
      <w:r w:rsidRPr="00215AED">
        <w:rPr>
          <w:rFonts w:eastAsiaTheme="minorEastAsia" w:hint="eastAsia"/>
          <w:b/>
          <w:bCs/>
          <w:i/>
          <w:lang w:val="en-US"/>
        </w:rPr>
        <w:t>P</w:t>
      </w:r>
      <w:r w:rsidRPr="00215AED">
        <w:rPr>
          <w:rFonts w:eastAsiaTheme="minorEastAsia"/>
          <w:b/>
          <w:bCs/>
          <w:i/>
          <w:lang w:val="en-US"/>
        </w:rPr>
        <w:t>roposal 1: The existing scheduling restriction for intra-band FR2 CA is extended to inter-band FR2 CA for CMB UEs for RTX &lt; X</w:t>
      </w:r>
      <w:r>
        <w:rPr>
          <w:rFonts w:eastAsiaTheme="minorEastAsia"/>
          <w:b/>
          <w:bCs/>
          <w:i/>
          <w:lang w:val="en-US"/>
        </w:rPr>
        <w:t>.</w:t>
      </w:r>
    </w:p>
    <w:p w:rsidR="00E63C03" w:rsidRDefault="00E63C03" w:rsidP="00E63C03">
      <w:pPr>
        <w:numPr>
          <w:ilvl w:val="0"/>
          <w:numId w:val="25"/>
        </w:numPr>
        <w:tabs>
          <w:tab w:val="num" w:pos="720"/>
        </w:tabs>
        <w:jc w:val="both"/>
        <w:rPr>
          <w:rFonts w:ascii="Times" w:eastAsia="宋体" w:hAnsi="Times"/>
          <w:b/>
          <w:bCs/>
          <w:noProof/>
          <w:lang w:val="en-US"/>
        </w:rPr>
      </w:pPr>
      <w:r w:rsidRPr="001F2671">
        <w:rPr>
          <w:rFonts w:ascii="Times" w:eastAsia="宋体" w:hAnsi="Times"/>
          <w:b/>
          <w:bCs/>
          <w:noProof/>
          <w:lang w:val="en-US"/>
        </w:rPr>
        <w:t xml:space="preserve">SCell activation requirement for CBM UE </w:t>
      </w:r>
    </w:p>
    <w:tbl>
      <w:tblPr>
        <w:tblStyle w:val="afff8"/>
        <w:tblW w:w="0" w:type="auto"/>
        <w:tblLook w:val="04A0" w:firstRow="1" w:lastRow="0" w:firstColumn="1" w:lastColumn="0" w:noHBand="0" w:noVBand="1"/>
      </w:tblPr>
      <w:tblGrid>
        <w:gridCol w:w="9630"/>
      </w:tblGrid>
      <w:tr w:rsidR="00215AED" w:rsidTr="00215AED">
        <w:tc>
          <w:tcPr>
            <w:tcW w:w="9630" w:type="dxa"/>
          </w:tcPr>
          <w:p w:rsidR="00215AED" w:rsidRPr="002E650B" w:rsidRDefault="00215AED" w:rsidP="00215AED">
            <w:pPr>
              <w:rPr>
                <w:b/>
                <w:color w:val="0070C0"/>
                <w:u w:val="single"/>
                <w:lang w:eastAsia="ko-KR"/>
              </w:rPr>
            </w:pPr>
            <w:r w:rsidRPr="002E650B">
              <w:rPr>
                <w:b/>
                <w:color w:val="0070C0"/>
                <w:u w:val="single"/>
                <w:lang w:eastAsia="ko-KR"/>
              </w:rPr>
              <w:t>Issue1-2-4A: Can AGC settling time be reduced for UE owing to following AGC settling in Pcell/PSCell?</w:t>
            </w:r>
          </w:p>
          <w:p w:rsidR="00215AED" w:rsidRPr="002E650B" w:rsidRDefault="00215AED" w:rsidP="00215AED">
            <w:pPr>
              <w:spacing w:after="120"/>
              <w:rPr>
                <w:rFonts w:eastAsiaTheme="minorEastAsia"/>
                <w:i/>
                <w:color w:val="0070C0"/>
                <w:lang w:val="en-US"/>
              </w:rPr>
            </w:pPr>
            <w:r w:rsidRPr="002E650B">
              <w:rPr>
                <w:rFonts w:eastAsiaTheme="minorEastAsia"/>
                <w:i/>
                <w:color w:val="0070C0"/>
                <w:lang w:val="en-US"/>
              </w:rPr>
              <w:t xml:space="preserve">Agreements: </w:t>
            </w:r>
          </w:p>
          <w:p w:rsidR="00215AED" w:rsidRPr="00B43899" w:rsidRDefault="00215AED" w:rsidP="00215AED">
            <w:pPr>
              <w:pStyle w:val="afff7"/>
              <w:numPr>
                <w:ilvl w:val="1"/>
                <w:numId w:val="45"/>
              </w:numPr>
              <w:suppressAutoHyphens w:val="0"/>
              <w:overflowPunct/>
              <w:autoSpaceDE/>
              <w:spacing w:after="120" w:line="259" w:lineRule="auto"/>
              <w:ind w:left="1010" w:firstLineChars="0"/>
              <w:textAlignment w:val="auto"/>
              <w:rPr>
                <w:rFonts w:eastAsiaTheme="minorEastAsia"/>
                <w:color w:val="0070C0"/>
                <w:szCs w:val="24"/>
              </w:rPr>
            </w:pPr>
            <w:r w:rsidRPr="002E650B">
              <w:rPr>
                <w:color w:val="0070C0"/>
              </w:rPr>
              <w:t>The AGC setting time is (T</w:t>
            </w:r>
            <w:r w:rsidRPr="002E650B">
              <w:rPr>
                <w:color w:val="0070C0"/>
                <w:vertAlign w:val="subscript"/>
              </w:rPr>
              <w:t xml:space="preserve">FirstSSB_MAX </w:t>
            </w:r>
            <w:r w:rsidRPr="002E650B">
              <w:rPr>
                <w:color w:val="0070C0"/>
              </w:rPr>
              <w:t>+ T</w:t>
            </w:r>
            <w:r w:rsidRPr="002E650B">
              <w:rPr>
                <w:color w:val="0070C0"/>
                <w:vertAlign w:val="subscript"/>
              </w:rPr>
              <w:t>SMTC_MAX</w:t>
            </w:r>
            <w:r w:rsidRPr="002E650B">
              <w:rPr>
                <w:color w:val="0070C0"/>
              </w:rPr>
              <w:t>).</w:t>
            </w:r>
          </w:p>
          <w:p w:rsidR="00215AED" w:rsidRPr="002E650B" w:rsidRDefault="00215AED" w:rsidP="00215AED">
            <w:pPr>
              <w:rPr>
                <w:b/>
                <w:color w:val="0070C0"/>
                <w:u w:val="single"/>
                <w:lang w:eastAsia="ko-KR"/>
              </w:rPr>
            </w:pPr>
            <w:r w:rsidRPr="002E650B">
              <w:rPr>
                <w:b/>
                <w:color w:val="0070C0"/>
                <w:u w:val="single"/>
                <w:lang w:eastAsia="ko-KR"/>
              </w:rPr>
              <w:t>Issue1-2-4B: Can TCI state indication and CSI reporting can be skipped for both semi-persistent and periodic CSI reporting?</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rFonts w:cstheme="minorHAnsi"/>
                <w:color w:val="0070C0"/>
              </w:rPr>
            </w:pPr>
            <w:r w:rsidRPr="002E650B">
              <w:rPr>
                <w:rFonts w:cstheme="minorHAnsi"/>
                <w:color w:val="0070C0"/>
              </w:rPr>
              <w:t xml:space="preserve">Option 1: Yes </w:t>
            </w:r>
          </w:p>
          <w:p w:rsidR="00215AED" w:rsidRPr="002E650B" w:rsidRDefault="00215AED" w:rsidP="00215AED">
            <w:pPr>
              <w:pStyle w:val="afff7"/>
              <w:numPr>
                <w:ilvl w:val="2"/>
                <w:numId w:val="45"/>
              </w:numPr>
              <w:suppressAutoHyphens w:val="0"/>
              <w:overflowPunct/>
              <w:autoSpaceDE/>
              <w:spacing w:after="120" w:line="259" w:lineRule="auto"/>
              <w:ind w:left="1440" w:firstLineChars="0" w:hanging="270"/>
              <w:textAlignment w:val="auto"/>
              <w:rPr>
                <w:rFonts w:cstheme="minorHAnsi"/>
                <w:color w:val="0070C0"/>
              </w:rPr>
            </w:pPr>
            <w:r w:rsidRPr="002E650B">
              <w:rPr>
                <w:rFonts w:cstheme="minorHAnsi"/>
                <w:color w:val="0070C0"/>
              </w:rPr>
              <w:lastRenderedPageBreak/>
              <w:t xml:space="preserve">Option 1a: RAN4 to agree that MAC-CE to activate TCI and CSI reporting are sent along with SCell activation MAC CE itself. There is no uncertainty term required in the SCell activation delay timeline as the beam information is known at the time of SCell activation command indication.   </w:t>
            </w:r>
          </w:p>
          <w:p w:rsidR="00215AED" w:rsidRPr="002E650B" w:rsidRDefault="00215AED" w:rsidP="00215AED">
            <w:pPr>
              <w:pStyle w:val="afff7"/>
              <w:numPr>
                <w:ilvl w:val="2"/>
                <w:numId w:val="45"/>
              </w:numPr>
              <w:suppressAutoHyphens w:val="0"/>
              <w:overflowPunct/>
              <w:autoSpaceDE/>
              <w:spacing w:after="120" w:line="259" w:lineRule="auto"/>
              <w:ind w:left="1440" w:firstLineChars="0" w:hanging="270"/>
              <w:textAlignment w:val="auto"/>
              <w:rPr>
                <w:rFonts w:cstheme="minorHAnsi"/>
                <w:color w:val="0070C0"/>
              </w:rPr>
            </w:pPr>
            <w:r w:rsidRPr="002E650B">
              <w:rPr>
                <w:rFonts w:cstheme="minorHAnsi"/>
                <w:color w:val="0070C0"/>
              </w:rPr>
              <w:t xml:space="preserve">Option 1b: There is no TCI state uncertainty time required in the SCell activation delay timeline as the PCell beam information can be used for the target SCell. </w:t>
            </w:r>
          </w:p>
          <w:p w:rsidR="00215AED" w:rsidRPr="00B43899" w:rsidRDefault="00215AED" w:rsidP="00215AED">
            <w:pPr>
              <w:pStyle w:val="afff7"/>
              <w:numPr>
                <w:ilvl w:val="1"/>
                <w:numId w:val="45"/>
              </w:numPr>
              <w:suppressAutoHyphens w:val="0"/>
              <w:overflowPunct/>
              <w:autoSpaceDE/>
              <w:spacing w:after="120" w:line="259" w:lineRule="auto"/>
              <w:ind w:left="1010" w:firstLineChars="0"/>
              <w:textAlignment w:val="auto"/>
              <w:rPr>
                <w:rFonts w:cstheme="minorHAnsi"/>
                <w:color w:val="0070C0"/>
              </w:rPr>
            </w:pPr>
            <w:r w:rsidRPr="002E650B">
              <w:rPr>
                <w:rFonts w:cstheme="minorHAnsi"/>
                <w:color w:val="0070C0"/>
              </w:rPr>
              <w:t xml:space="preserve">Option 2: No </w:t>
            </w:r>
          </w:p>
          <w:p w:rsidR="00215AED" w:rsidRPr="002E650B" w:rsidRDefault="00215AED" w:rsidP="00215AED">
            <w:pPr>
              <w:rPr>
                <w:color w:val="0070C0"/>
                <w:u w:val="single"/>
              </w:rPr>
            </w:pPr>
            <w:r w:rsidRPr="002E650B">
              <w:rPr>
                <w:b/>
                <w:color w:val="0070C0"/>
                <w:u w:val="single"/>
                <w:lang w:eastAsia="ko-KR"/>
              </w:rPr>
              <w:t xml:space="preserve">Issue1-2-4C: Text proposal in case of Semi-persistent CSI-RS is used for CSI reporting,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rPr>
            </w:pPr>
            <w:r w:rsidRPr="002E650B">
              <w:rPr>
                <w:rFonts w:eastAsia="宋体"/>
                <w:color w:val="0070C0"/>
                <w:szCs w:val="24"/>
                <w:lang w:val="en-US"/>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w:t>
            </w:r>
            <w:proofErr w:type="gramStart"/>
            <w:r w:rsidRPr="002E650B">
              <w:rPr>
                <w:color w:val="0070C0"/>
                <w:lang w:val="it-IT"/>
              </w:rPr>
              <w:t>+  T</w:t>
            </w:r>
            <w:r w:rsidRPr="002E650B">
              <w:rPr>
                <w:color w:val="0070C0"/>
                <w:vertAlign w:val="subscript"/>
                <w:lang w:val="it-IT"/>
              </w:rPr>
              <w:t>FineTiming</w:t>
            </w:r>
            <w:proofErr w:type="gramEnd"/>
            <w:r w:rsidRPr="002E650B">
              <w:rPr>
                <w:color w:val="0070C0"/>
                <w:vertAlign w:val="subscript"/>
                <w:lang w:val="it-IT"/>
              </w:rPr>
              <w:t xml:space="preserve"> </w:t>
            </w:r>
            <w:r w:rsidRPr="002E650B">
              <w:rPr>
                <w:color w:val="0070C0"/>
                <w:lang w:val="it-IT"/>
              </w:rPr>
              <w:t xml:space="preserve">+ 2ms </w:t>
            </w:r>
          </w:p>
          <w:p w:rsidR="00215AED" w:rsidRPr="002E650B" w:rsidRDefault="00215AED" w:rsidP="00215AED">
            <w:pPr>
              <w:pStyle w:val="afff7"/>
              <w:numPr>
                <w:ilvl w:val="2"/>
                <w:numId w:val="45"/>
              </w:numPr>
              <w:suppressAutoHyphens w:val="0"/>
              <w:overflowPunct/>
              <w:autoSpaceDE/>
              <w:spacing w:after="120" w:line="259" w:lineRule="auto"/>
              <w:ind w:left="2376" w:firstLineChars="0"/>
              <w:textAlignment w:val="auto"/>
              <w:rPr>
                <w:color w:val="0070C0"/>
              </w:rPr>
            </w:pPr>
            <w:r w:rsidRPr="002E650B">
              <w:rPr>
                <w:rFonts w:eastAsia="宋体"/>
                <w:color w:val="0070C0"/>
                <w:szCs w:val="24"/>
                <w:lang w:val="en-US"/>
              </w:rPr>
              <w:t>Option</w:t>
            </w:r>
            <w:r w:rsidRPr="002E650B">
              <w:rPr>
                <w:color w:val="0070C0"/>
              </w:rPr>
              <w:t xml:space="preserve"> 1a: </w:t>
            </w:r>
            <w:r w:rsidRPr="002E650B">
              <w:rPr>
                <w:color w:val="0070C0"/>
                <w:lang w:val="it-IT"/>
              </w:rPr>
              <w:t>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w:t>
            </w:r>
            <w:proofErr w:type="gramStart"/>
            <w:r w:rsidRPr="002E650B">
              <w:rPr>
                <w:color w:val="0070C0"/>
                <w:lang w:val="it-IT"/>
              </w:rPr>
              <w:t>+  T</w:t>
            </w:r>
            <w:r w:rsidRPr="002E650B">
              <w:rPr>
                <w:color w:val="0070C0"/>
                <w:vertAlign w:val="subscript"/>
                <w:lang w:val="it-IT"/>
              </w:rPr>
              <w:t>FineTiming</w:t>
            </w:r>
            <w:proofErr w:type="gramEnd"/>
            <w:r w:rsidRPr="002E650B">
              <w:rPr>
                <w:color w:val="0070C0"/>
                <w:vertAlign w:val="subscript"/>
                <w:lang w:val="it-IT"/>
              </w:rPr>
              <w:t xml:space="preserve"> </w:t>
            </w:r>
            <w:r w:rsidRPr="002E650B">
              <w:rPr>
                <w:color w:val="0070C0"/>
                <w:lang w:val="it-IT"/>
              </w:rPr>
              <w:t xml:space="preserve">+ 5ms, </w:t>
            </w:r>
            <w:r w:rsidRPr="002E650B">
              <w:rPr>
                <w:rFonts w:eastAsiaTheme="minorEastAsia"/>
                <w:color w:val="0070C0"/>
              </w:rPr>
              <w:t xml:space="preserve">if MAC-CEs to activate TCI and CSI reporting </w:t>
            </w:r>
            <w:r w:rsidRPr="002E650B">
              <w:rPr>
                <w:rFonts w:eastAsiaTheme="minorEastAsia"/>
                <w:color w:val="0070C0"/>
                <w:u w:val="single"/>
              </w:rPr>
              <w:t xml:space="preserve">are sent along </w:t>
            </w:r>
            <w:r w:rsidRPr="002E650B">
              <w:rPr>
                <w:rFonts w:eastAsia="Yu Mincho" w:cstheme="minorHAnsi"/>
                <w:color w:val="0070C0"/>
              </w:rPr>
              <w:t>with SCell activation MAC CE</w:t>
            </w:r>
            <w:r w:rsidRPr="002E650B">
              <w:rPr>
                <w:color w:val="0070C0"/>
                <w:lang w:val="it-IT"/>
              </w:rPr>
              <w:t xml:space="preserve">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rPr>
            </w:pPr>
            <w:r w:rsidRPr="002E650B">
              <w:rPr>
                <w:rFonts w:cstheme="minorHAnsi"/>
                <w:color w:val="0070C0"/>
              </w:rPr>
              <w:t>Option</w:t>
            </w:r>
            <w:r w:rsidRPr="002E650B">
              <w:rPr>
                <w:color w:val="0070C0"/>
              </w:rPr>
              <w:t xml:space="preserve"> 2: 6ms + T</w:t>
            </w:r>
            <w:r w:rsidRPr="002E650B">
              <w:rPr>
                <w:color w:val="0070C0"/>
                <w:vertAlign w:val="subscript"/>
              </w:rPr>
              <w:t>FirstSSB_MAX</w:t>
            </w:r>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T</w:t>
            </w:r>
            <w:r w:rsidRPr="002E650B">
              <w:rPr>
                <w:color w:val="0070C0"/>
                <w:vertAlign w:val="subscript"/>
              </w:rPr>
              <w:t xml:space="preserve">rs </w:t>
            </w:r>
            <w:r w:rsidRPr="002E650B">
              <w:rPr>
                <w:color w:val="0070C0"/>
              </w:rPr>
              <w:t>+ T</w:t>
            </w:r>
            <w:r w:rsidRPr="002E650B">
              <w:rPr>
                <w:color w:val="0070C0"/>
                <w:vertAlign w:val="subscript"/>
              </w:rPr>
              <w:t xml:space="preserve">HARQ </w:t>
            </w:r>
            <w:r w:rsidRPr="002E650B">
              <w:rPr>
                <w:color w:val="0070C0"/>
              </w:rPr>
              <w:t xml:space="preserve">+ </w:t>
            </w:r>
            <w:proofErr w:type="gramStart"/>
            <w:r w:rsidRPr="002E650B">
              <w:rPr>
                <w:color w:val="0070C0"/>
              </w:rPr>
              <w:t>max(</w:t>
            </w:r>
            <w:proofErr w:type="gramEnd"/>
            <w:r w:rsidRPr="002E650B">
              <w:rPr>
                <w:color w:val="0070C0"/>
              </w:rPr>
              <w:t>T</w:t>
            </w:r>
            <w:r w:rsidRPr="002E650B">
              <w:rPr>
                <w:color w:val="0070C0"/>
                <w:vertAlign w:val="subscript"/>
              </w:rPr>
              <w:t>uncertainty_MAC</w:t>
            </w:r>
            <w:r w:rsidRPr="002E650B">
              <w:rPr>
                <w:color w:val="0070C0"/>
              </w:rPr>
              <w:t xml:space="preserve"> + T</w:t>
            </w:r>
            <w:r w:rsidRPr="002E650B">
              <w:rPr>
                <w:color w:val="0070C0"/>
                <w:vertAlign w:val="subscript"/>
              </w:rPr>
              <w:t xml:space="preserve">FineTiming </w:t>
            </w:r>
            <w:r w:rsidRPr="002E650B">
              <w:rPr>
                <w:color w:val="0070C0"/>
              </w:rPr>
              <w:t>+ 2ms, T</w:t>
            </w:r>
            <w:r w:rsidRPr="002E650B">
              <w:rPr>
                <w:color w:val="0070C0"/>
                <w:vertAlign w:val="subscript"/>
              </w:rPr>
              <w:t>uncertainty_SP</w:t>
            </w:r>
            <w:r w:rsidRPr="002E650B">
              <w:rPr>
                <w:color w:val="0070C0"/>
              </w:rPr>
              <w:t xml:space="preserve">).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rPr>
            </w:pPr>
            <w:r w:rsidRPr="002E650B">
              <w:rPr>
                <w:rFonts w:eastAsia="宋体"/>
                <w:color w:val="0070C0"/>
                <w:szCs w:val="24"/>
                <w:lang w:val="en-US"/>
              </w:rPr>
              <w:t>Option</w:t>
            </w:r>
            <w:r w:rsidRPr="002E650B">
              <w:rPr>
                <w:color w:val="0070C0"/>
              </w:rPr>
              <w:t xml:space="preserve"> 3: 6ms + 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[X] T</w:t>
            </w:r>
            <w:r w:rsidRPr="002E650B">
              <w:rPr>
                <w:color w:val="0070C0"/>
                <w:vertAlign w:val="subscript"/>
              </w:rPr>
              <w:t>rs</w:t>
            </w:r>
            <w:r w:rsidRPr="002E650B">
              <w:rPr>
                <w:color w:val="0070C0"/>
              </w:rPr>
              <w:t xml:space="preserve"> + T</w:t>
            </w:r>
            <w:r w:rsidRPr="002E650B">
              <w:rPr>
                <w:color w:val="0070C0"/>
                <w:vertAlign w:val="subscript"/>
              </w:rPr>
              <w:t>HARQ</w:t>
            </w:r>
            <w:r w:rsidRPr="002E650B">
              <w:rPr>
                <w:color w:val="0070C0"/>
              </w:rPr>
              <w:t xml:space="preserve"> + 2ms </w:t>
            </w:r>
          </w:p>
          <w:p w:rsidR="00215AED" w:rsidRPr="002E650B" w:rsidRDefault="00215AED" w:rsidP="00215AED">
            <w:pPr>
              <w:pStyle w:val="afff7"/>
              <w:numPr>
                <w:ilvl w:val="2"/>
                <w:numId w:val="45"/>
              </w:numPr>
              <w:suppressAutoHyphens w:val="0"/>
              <w:overflowPunct/>
              <w:autoSpaceDE/>
              <w:spacing w:after="120" w:line="259" w:lineRule="auto"/>
              <w:ind w:left="2376" w:firstLineChars="0"/>
              <w:textAlignment w:val="auto"/>
              <w:rPr>
                <w:color w:val="0070C0"/>
                <w:lang w:val="en-US"/>
              </w:rPr>
            </w:pPr>
            <w:r w:rsidRPr="002E650B">
              <w:rPr>
                <w:color w:val="0070C0"/>
              </w:rPr>
              <w:t>RTD is below the threshold</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lang w:val="en-US"/>
              </w:rPr>
            </w:pPr>
            <w:r w:rsidRPr="002E650B">
              <w:rPr>
                <w:rFonts w:eastAsia="宋体"/>
                <w:color w:val="0070C0"/>
                <w:szCs w:val="24"/>
                <w:lang w:val="en-US"/>
              </w:rPr>
              <w:t>Option</w:t>
            </w:r>
            <w:r w:rsidRPr="002E650B">
              <w:rPr>
                <w:color w:val="0070C0"/>
              </w:rPr>
              <w:t xml:space="preserve"> 4: 6ms + 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+ 8*</w:t>
            </w:r>
            <w:proofErr w:type="gramStart"/>
            <w:r w:rsidRPr="002E650B">
              <w:rPr>
                <w:color w:val="0070C0"/>
              </w:rPr>
              <w:t>T</w:t>
            </w:r>
            <w:r w:rsidRPr="002E650B">
              <w:rPr>
                <w:color w:val="0070C0"/>
                <w:vertAlign w:val="subscript"/>
              </w:rPr>
              <w:t xml:space="preserve">rs  </w:t>
            </w:r>
            <w:r w:rsidRPr="002E650B">
              <w:rPr>
                <w:color w:val="0070C0"/>
              </w:rPr>
              <w:t>+</w:t>
            </w:r>
            <w:proofErr w:type="gramEnd"/>
            <w:r w:rsidRPr="002E650B">
              <w:rPr>
                <w:color w:val="0070C0"/>
              </w:rPr>
              <w:t xml:space="preserve"> T</w:t>
            </w:r>
            <w:r w:rsidRPr="002E650B">
              <w:rPr>
                <w:color w:val="0070C0"/>
                <w:vertAlign w:val="subscript"/>
              </w:rPr>
              <w:t xml:space="preserve">HARQ </w:t>
            </w:r>
            <w:r w:rsidRPr="002E650B">
              <w:rPr>
                <w:color w:val="0070C0"/>
              </w:rPr>
              <w:t>+ max(T</w:t>
            </w:r>
            <w:r w:rsidRPr="002E650B">
              <w:rPr>
                <w:color w:val="0070C0"/>
                <w:vertAlign w:val="subscript"/>
              </w:rPr>
              <w:t xml:space="preserve">FineTiming </w:t>
            </w:r>
            <w:r w:rsidRPr="002E650B">
              <w:rPr>
                <w:color w:val="0070C0"/>
              </w:rPr>
              <w:t>+ 2ms, T</w:t>
            </w:r>
            <w:r w:rsidRPr="002E650B">
              <w:rPr>
                <w:color w:val="0070C0"/>
                <w:vertAlign w:val="subscript"/>
              </w:rPr>
              <w:t>uncertainty_SP</w:t>
            </w:r>
            <w:r w:rsidRPr="002E650B">
              <w:rPr>
                <w:color w:val="0070C0"/>
              </w:rPr>
              <w:t xml:space="preserve">). </w:t>
            </w:r>
          </w:p>
          <w:p w:rsidR="00215AED" w:rsidRPr="002E650B" w:rsidRDefault="00215AED" w:rsidP="00215AED">
            <w:pPr>
              <w:rPr>
                <w:b/>
                <w:color w:val="0070C0"/>
                <w:u w:val="single"/>
                <w:lang w:eastAsia="ko-KR"/>
              </w:rPr>
            </w:pPr>
            <w:r w:rsidRPr="002E650B">
              <w:rPr>
                <w:b/>
                <w:color w:val="0070C0"/>
                <w:u w:val="single"/>
                <w:lang w:eastAsia="ko-KR"/>
              </w:rPr>
              <w:t xml:space="preserve">Issue1-2-4D: Text proposal in case </w:t>
            </w:r>
            <w:proofErr w:type="gramStart"/>
            <w:r w:rsidRPr="002E650B">
              <w:rPr>
                <w:b/>
                <w:color w:val="0070C0"/>
                <w:u w:val="single"/>
                <w:lang w:eastAsia="ko-KR"/>
              </w:rPr>
              <w:t>of  periodic</w:t>
            </w:r>
            <w:proofErr w:type="gramEnd"/>
            <w:r w:rsidRPr="002E650B">
              <w:rPr>
                <w:b/>
                <w:color w:val="0070C0"/>
                <w:u w:val="single"/>
                <w:lang w:eastAsia="ko-KR"/>
              </w:rPr>
              <w:t xml:space="preserve"> CSI-RS is used for CSI reporting: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rPr>
            </w:pPr>
            <w:r w:rsidRPr="002E650B">
              <w:rPr>
                <w:rFonts w:eastAsia="宋体"/>
                <w:color w:val="0070C0"/>
                <w:szCs w:val="24"/>
                <w:lang w:val="en-US"/>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w:t>
            </w:r>
            <w:proofErr w:type="gramStart"/>
            <w:r w:rsidRPr="002E650B">
              <w:rPr>
                <w:color w:val="0070C0"/>
                <w:lang w:val="it-IT"/>
              </w:rPr>
              <w:t>+  T</w:t>
            </w:r>
            <w:r w:rsidRPr="002E650B">
              <w:rPr>
                <w:color w:val="0070C0"/>
                <w:vertAlign w:val="subscript"/>
                <w:lang w:val="it-IT"/>
              </w:rPr>
              <w:t>FineTiming</w:t>
            </w:r>
            <w:proofErr w:type="gramEnd"/>
            <w:r w:rsidRPr="002E650B">
              <w:rPr>
                <w:color w:val="0070C0"/>
                <w:vertAlign w:val="subscript"/>
                <w:lang w:val="it-IT"/>
              </w:rPr>
              <w:t xml:space="preserve"> </w:t>
            </w:r>
            <w:r w:rsidRPr="002E650B">
              <w:rPr>
                <w:color w:val="0070C0"/>
                <w:lang w:val="it-IT"/>
              </w:rPr>
              <w:t xml:space="preserve">+ 2ms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rPr>
            </w:pPr>
            <w:r w:rsidRPr="002E650B">
              <w:rPr>
                <w:rFonts w:eastAsia="宋体"/>
                <w:color w:val="0070C0"/>
                <w:szCs w:val="24"/>
                <w:lang w:val="en-US"/>
              </w:rPr>
              <w:t>Option</w:t>
            </w:r>
            <w:r w:rsidRPr="002E650B">
              <w:rPr>
                <w:color w:val="0070C0"/>
                <w:lang w:val="it-IT"/>
              </w:rPr>
              <w:t xml:space="preserve"> 2: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T</w:t>
            </w:r>
            <w:r w:rsidRPr="002E650B">
              <w:rPr>
                <w:color w:val="0070C0"/>
                <w:vertAlign w:val="subscript"/>
                <w:lang w:val="it-IT"/>
              </w:rPr>
              <w:t>uncertainty_MAC</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 xml:space="preserve">)}. </w:t>
            </w:r>
          </w:p>
          <w:p w:rsidR="00215AED" w:rsidRPr="002E650B" w:rsidRDefault="00215AED" w:rsidP="00215AED">
            <w:pPr>
              <w:pStyle w:val="afff7"/>
              <w:numPr>
                <w:ilvl w:val="2"/>
                <w:numId w:val="45"/>
              </w:numPr>
              <w:suppressAutoHyphens w:val="0"/>
              <w:overflowPunct/>
              <w:autoSpaceDE/>
              <w:spacing w:after="120" w:line="259" w:lineRule="auto"/>
              <w:ind w:left="2376" w:firstLineChars="0"/>
              <w:textAlignment w:val="auto"/>
              <w:rPr>
                <w:color w:val="0070C0"/>
              </w:rPr>
            </w:pPr>
            <w:r w:rsidRPr="002E650B">
              <w:rPr>
                <w:rFonts w:eastAsia="宋体"/>
                <w:color w:val="0070C0"/>
                <w:szCs w:val="24"/>
                <w:lang w:val="en-US"/>
              </w:rPr>
              <w:t>Option</w:t>
            </w:r>
            <w:r w:rsidRPr="002E650B">
              <w:rPr>
                <w:color w:val="0070C0"/>
                <w:lang w:val="it-IT"/>
              </w:rPr>
              <w:t xml:space="preserve"> 2a: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[T</w:t>
            </w:r>
            <w:r w:rsidRPr="002E650B">
              <w:rPr>
                <w:color w:val="0070C0"/>
                <w:vertAlign w:val="subscript"/>
                <w:lang w:val="it-IT"/>
              </w:rPr>
              <w:t>RRC_delay</w:t>
            </w:r>
            <w:r w:rsidRPr="002E650B">
              <w:rPr>
                <w:color w:val="0070C0"/>
                <w:lang w:val="it-IT"/>
              </w:rPr>
              <w:t xml:space="preserve">] </w:t>
            </w:r>
          </w:p>
          <w:p w:rsidR="00215AED" w:rsidRPr="002E650B" w:rsidRDefault="00215AED" w:rsidP="00215AED">
            <w:pPr>
              <w:pStyle w:val="afff7"/>
              <w:numPr>
                <w:ilvl w:val="1"/>
                <w:numId w:val="45"/>
              </w:numPr>
              <w:suppressAutoHyphens w:val="0"/>
              <w:overflowPunct/>
              <w:autoSpaceDE/>
              <w:spacing w:after="120" w:line="259" w:lineRule="auto"/>
              <w:ind w:left="1010" w:firstLineChars="0"/>
              <w:textAlignment w:val="auto"/>
              <w:rPr>
                <w:color w:val="0070C0"/>
                <w:lang w:val="it-IT"/>
              </w:rPr>
            </w:pPr>
            <w:r w:rsidRPr="002E650B">
              <w:rPr>
                <w:color w:val="0070C0"/>
                <w:lang w:val="it-IT"/>
              </w:rPr>
              <w:t xml:space="preserve">Option 3: 3ms + </w:t>
            </w:r>
            <w:r w:rsidRPr="002E650B">
              <w:rPr>
                <w:color w:val="0070C0"/>
              </w:rPr>
              <w:t>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[X] T</w:t>
            </w:r>
            <w:r w:rsidRPr="002E650B">
              <w:rPr>
                <w:color w:val="0070C0"/>
                <w:vertAlign w:val="subscript"/>
              </w:rPr>
              <w:t>rs</w:t>
            </w:r>
            <w:r w:rsidRPr="002E650B">
              <w:rPr>
                <w:color w:val="0070C0"/>
              </w:rPr>
              <w:t xml:space="preserve"> + T</w:t>
            </w:r>
            <w:r w:rsidRPr="002E650B">
              <w:rPr>
                <w:color w:val="0070C0"/>
                <w:vertAlign w:val="subscript"/>
              </w:rPr>
              <w:t>HARQ</w:t>
            </w:r>
            <w:r w:rsidRPr="002E650B">
              <w:rPr>
                <w:color w:val="0070C0"/>
              </w:rPr>
              <w:t xml:space="preserve"> + 5ms </w:t>
            </w:r>
          </w:p>
          <w:p w:rsidR="00F43C33" w:rsidRPr="00F43C33" w:rsidRDefault="00215AED" w:rsidP="00F43C33">
            <w:pPr>
              <w:pStyle w:val="afff7"/>
              <w:numPr>
                <w:ilvl w:val="2"/>
                <w:numId w:val="45"/>
              </w:numPr>
              <w:suppressAutoHyphens w:val="0"/>
              <w:overflowPunct/>
              <w:autoSpaceDE/>
              <w:spacing w:after="120" w:line="259" w:lineRule="auto"/>
              <w:ind w:left="2376" w:firstLineChars="0"/>
              <w:textAlignment w:val="auto"/>
              <w:rPr>
                <w:color w:val="0070C0"/>
                <w:lang w:val="en-US"/>
              </w:rPr>
            </w:pPr>
            <w:r w:rsidRPr="002E650B">
              <w:rPr>
                <w:color w:val="0070C0"/>
              </w:rPr>
              <w:t>RTD is below the threshold</w:t>
            </w:r>
          </w:p>
          <w:p w:rsidR="00215AED" w:rsidRPr="00F43C33" w:rsidRDefault="00215AED" w:rsidP="00F43C33">
            <w:pPr>
              <w:pStyle w:val="afff7"/>
              <w:numPr>
                <w:ilvl w:val="1"/>
                <w:numId w:val="45"/>
              </w:numPr>
              <w:suppressAutoHyphens w:val="0"/>
              <w:overflowPunct/>
              <w:autoSpaceDE/>
              <w:spacing w:after="120" w:line="259" w:lineRule="auto"/>
              <w:ind w:firstLineChars="0"/>
              <w:textAlignment w:val="auto"/>
              <w:rPr>
                <w:color w:val="0070C0"/>
                <w:lang w:val="en-US"/>
              </w:rPr>
            </w:pPr>
            <w:r w:rsidRPr="00F43C33">
              <w:rPr>
                <w:color w:val="0070C0"/>
                <w:lang w:val="it-IT"/>
              </w:rPr>
              <w:t>Option 4: 3ms + T</w:t>
            </w:r>
            <w:r w:rsidRPr="00F43C33">
              <w:rPr>
                <w:color w:val="0070C0"/>
                <w:vertAlign w:val="subscript"/>
                <w:lang w:val="it-IT"/>
              </w:rPr>
              <w:t xml:space="preserve">FirstSSB_MAX </w:t>
            </w:r>
            <w:r w:rsidRPr="00F43C33">
              <w:rPr>
                <w:color w:val="0070C0"/>
                <w:lang w:val="it-IT"/>
              </w:rPr>
              <w:t>+ T</w:t>
            </w:r>
            <w:r w:rsidRPr="00F43C33">
              <w:rPr>
                <w:color w:val="0070C0"/>
                <w:vertAlign w:val="subscript"/>
                <w:lang w:val="it-IT"/>
              </w:rPr>
              <w:t xml:space="preserve">SMTC_MAX </w:t>
            </w:r>
            <w:r w:rsidRPr="00F43C33">
              <w:rPr>
                <w:color w:val="0070C0"/>
                <w:lang w:val="it-IT"/>
              </w:rPr>
              <w:t xml:space="preserve">+ </w:t>
            </w:r>
            <w:r w:rsidRPr="00F43C33">
              <w:rPr>
                <w:color w:val="0070C0"/>
              </w:rPr>
              <w:t>8*</w:t>
            </w:r>
            <w:r w:rsidRPr="00F43C33">
              <w:rPr>
                <w:color w:val="0070C0"/>
                <w:lang w:val="it-IT"/>
              </w:rPr>
              <w:t>T</w:t>
            </w:r>
            <w:r w:rsidRPr="00F43C33">
              <w:rPr>
                <w:color w:val="0070C0"/>
                <w:vertAlign w:val="subscript"/>
                <w:lang w:val="it-IT"/>
              </w:rPr>
              <w:t>rs</w:t>
            </w:r>
            <w:r w:rsidRPr="00F43C33">
              <w:rPr>
                <w:rFonts w:eastAsia="Malgun Gothic"/>
                <w:color w:val="0070C0"/>
                <w:lang w:val="it-IT"/>
              </w:rPr>
              <w:t xml:space="preserve"> </w:t>
            </w:r>
            <w:r w:rsidRPr="00F43C33">
              <w:rPr>
                <w:color w:val="0070C0"/>
                <w:lang w:val="it-IT"/>
              </w:rPr>
              <w:t>+ max {(T</w:t>
            </w:r>
            <w:r w:rsidRPr="00F43C33">
              <w:rPr>
                <w:color w:val="0070C0"/>
                <w:vertAlign w:val="subscript"/>
                <w:lang w:val="it-IT"/>
              </w:rPr>
              <w:t>HARQ</w:t>
            </w:r>
            <w:r w:rsidRPr="00F43C33">
              <w:rPr>
                <w:color w:val="0070C0"/>
                <w:lang w:val="it-IT"/>
              </w:rPr>
              <w:t xml:space="preserve"> + 5ms + T</w:t>
            </w:r>
            <w:r w:rsidRPr="00F43C33">
              <w:rPr>
                <w:color w:val="0070C0"/>
                <w:vertAlign w:val="subscript"/>
                <w:lang w:val="it-IT"/>
              </w:rPr>
              <w:t>FineTiming</w:t>
            </w:r>
            <w:r w:rsidRPr="00F43C33">
              <w:rPr>
                <w:color w:val="0070C0"/>
                <w:lang w:val="it-IT"/>
              </w:rPr>
              <w:t>), (T</w:t>
            </w:r>
            <w:r w:rsidRPr="00F43C33">
              <w:rPr>
                <w:color w:val="0070C0"/>
                <w:vertAlign w:val="subscript"/>
                <w:lang w:val="it-IT"/>
              </w:rPr>
              <w:t>uncertainty_RRC</w:t>
            </w:r>
            <w:r w:rsidRPr="00F43C33">
              <w:rPr>
                <w:color w:val="0070C0"/>
                <w:lang w:val="it-IT"/>
              </w:rPr>
              <w:t xml:space="preserve"> + T</w:t>
            </w:r>
            <w:r w:rsidRPr="00F43C33">
              <w:rPr>
                <w:color w:val="0070C0"/>
                <w:vertAlign w:val="subscript"/>
                <w:lang w:val="it-IT"/>
              </w:rPr>
              <w:t>RRC_delay</w:t>
            </w:r>
            <w:r w:rsidRPr="00F43C33">
              <w:rPr>
                <w:color w:val="0070C0"/>
                <w:lang w:val="it-IT"/>
              </w:rPr>
              <w:t>)}.</w:t>
            </w:r>
          </w:p>
        </w:tc>
      </w:tr>
    </w:tbl>
    <w:p w:rsidR="00215AED" w:rsidRDefault="00215AED" w:rsidP="00DB67BD">
      <w:pPr>
        <w:jc w:val="both"/>
        <w:rPr>
          <w:rFonts w:ascii="Times" w:eastAsiaTheme="minorEastAsia" w:hAnsi="Times"/>
          <w:bCs/>
        </w:rPr>
      </w:pPr>
    </w:p>
    <w:p w:rsidR="001A6CCE" w:rsidRDefault="00E63C03" w:rsidP="00DB67BD">
      <w:pPr>
        <w:jc w:val="both"/>
        <w:rPr>
          <w:rFonts w:ascii="Times" w:eastAsiaTheme="minorEastAsia" w:hAnsi="Times"/>
          <w:bCs/>
        </w:rPr>
      </w:pPr>
      <w:r>
        <w:rPr>
          <w:rFonts w:ascii="Times" w:eastAsiaTheme="minorEastAsia" w:hAnsi="Times"/>
          <w:bCs/>
        </w:rPr>
        <w:t xml:space="preserve">We further discuss the requirements of </w:t>
      </w:r>
      <w:r w:rsidRPr="002A2054">
        <w:rPr>
          <w:rFonts w:ascii="Times" w:eastAsiaTheme="minorEastAsia" w:hAnsi="Times"/>
          <w:bCs/>
        </w:rPr>
        <w:t xml:space="preserve">Scell activation delay </w:t>
      </w:r>
      <w:r>
        <w:rPr>
          <w:rFonts w:ascii="Times" w:eastAsiaTheme="minorEastAsia" w:hAnsi="Times"/>
          <w:bCs/>
        </w:rPr>
        <w:t>of CBM capable UE in this meeting.</w:t>
      </w:r>
      <w:r w:rsidR="00B363E4" w:rsidRPr="00DD223B">
        <w:rPr>
          <w:rFonts w:ascii="Times" w:eastAsiaTheme="minorEastAsia" w:hAnsi="Times"/>
          <w:bCs/>
        </w:rPr>
        <w:t xml:space="preserve"> </w:t>
      </w:r>
    </w:p>
    <w:p w:rsidR="00B43899" w:rsidRPr="00B43899" w:rsidRDefault="00A64D4F" w:rsidP="001A6CCE">
      <w:pPr>
        <w:pStyle w:val="afff7"/>
        <w:numPr>
          <w:ilvl w:val="0"/>
          <w:numId w:val="50"/>
        </w:numPr>
        <w:ind w:firstLineChars="0"/>
        <w:jc w:val="both"/>
      </w:pPr>
      <w:r w:rsidRPr="001A6CCE">
        <w:rPr>
          <w:rFonts w:ascii="Times" w:eastAsiaTheme="minorEastAsia" w:hAnsi="Times"/>
          <w:bCs/>
        </w:rPr>
        <w:t>The coarse timing estimation and ACG settling time should be</w:t>
      </w:r>
      <w:r w:rsidR="00B43899">
        <w:rPr>
          <w:rFonts w:ascii="Times" w:eastAsiaTheme="minorEastAsia" w:hAnsi="Times"/>
          <w:bCs/>
        </w:rPr>
        <w:t xml:space="preserve"> kept</w:t>
      </w:r>
      <w:r w:rsidR="00DD223B" w:rsidRPr="001A6CCE">
        <w:rPr>
          <w:rFonts w:ascii="Times" w:eastAsiaTheme="minorEastAsia" w:hAnsi="Times"/>
          <w:bCs/>
        </w:rPr>
        <w:t xml:space="preserve">. </w:t>
      </w:r>
    </w:p>
    <w:p w:rsidR="001A6CCE" w:rsidRDefault="00DD223B" w:rsidP="001A6CCE">
      <w:pPr>
        <w:pStyle w:val="afff7"/>
        <w:numPr>
          <w:ilvl w:val="0"/>
          <w:numId w:val="50"/>
        </w:numPr>
        <w:ind w:firstLineChars="0"/>
        <w:jc w:val="both"/>
      </w:pPr>
      <w:r w:rsidRPr="001A6CCE">
        <w:rPr>
          <w:rFonts w:ascii="Times" w:eastAsiaTheme="minorEastAsia" w:hAnsi="Times"/>
          <w:bCs/>
        </w:rPr>
        <w:t>The TCI state indication and CSI reporting cannot be skipped</w:t>
      </w:r>
      <w:r w:rsidR="00994310">
        <w:rPr>
          <w:rFonts w:ascii="Times" w:eastAsiaTheme="minorEastAsia" w:hAnsi="Times"/>
          <w:bCs/>
        </w:rPr>
        <w:t xml:space="preserve"> when </w:t>
      </w:r>
      <w:r w:rsidR="00994310" w:rsidRPr="00994310">
        <w:rPr>
          <w:rFonts w:ascii="Times" w:eastAsiaTheme="minorEastAsia" w:hAnsi="Times"/>
          <w:bCs/>
        </w:rPr>
        <w:t>MAC-CEs to activate TCI and CSI reporting are sent along with SCell activation MAC CE itself.</w:t>
      </w:r>
      <w:r w:rsidR="00994310">
        <w:rPr>
          <w:rFonts w:ascii="Times" w:eastAsiaTheme="minorEastAsia" w:hAnsi="Times"/>
          <w:bCs/>
        </w:rPr>
        <w:t xml:space="preserve"> </w:t>
      </w:r>
      <w:r w:rsidR="00994310" w:rsidRPr="00994310">
        <w:rPr>
          <w:rFonts w:ascii="Times" w:eastAsiaTheme="minorEastAsia" w:hAnsi="Times"/>
          <w:bCs/>
        </w:rPr>
        <w:t>FFS whether to specify the requirement if MAC-CEs to activate TCI and CSI reporting are NOT sent along with SCell activation MAC CE.</w:t>
      </w:r>
    </w:p>
    <w:p w:rsidR="001A6CCE" w:rsidRDefault="00DB67BD" w:rsidP="001A6CCE">
      <w:pPr>
        <w:pStyle w:val="afff7"/>
        <w:numPr>
          <w:ilvl w:val="0"/>
          <w:numId w:val="50"/>
        </w:numPr>
        <w:ind w:firstLineChars="0"/>
        <w:jc w:val="both"/>
        <w:rPr>
          <w:rFonts w:ascii="Times" w:eastAsiaTheme="minorEastAsia" w:hAnsi="Times"/>
          <w:bCs/>
        </w:rPr>
      </w:pPr>
      <w:r w:rsidRPr="001A6CCE">
        <w:rPr>
          <w:rFonts w:ascii="Times" w:eastAsiaTheme="minorEastAsia" w:hAnsi="Times"/>
          <w:bCs/>
        </w:rPr>
        <w:t xml:space="preserve">The SSB samples for Rx beam sweeping and L1-RSRP measurement delay is not required in Scell activation delay. </w:t>
      </w:r>
    </w:p>
    <w:p w:rsidR="00DB67BD" w:rsidRDefault="005F0350" w:rsidP="00DB67BD">
      <w:pPr>
        <w:jc w:val="both"/>
        <w:rPr>
          <w:rFonts w:ascii="Times" w:eastAsiaTheme="minorEastAsia" w:hAnsi="Times"/>
          <w:bCs/>
        </w:rPr>
      </w:pPr>
      <w:r>
        <w:rPr>
          <w:rFonts w:ascii="Times" w:eastAsiaTheme="minorEastAsia" w:hAnsi="Times"/>
          <w:bCs/>
        </w:rPr>
        <w:t xml:space="preserve">Therefore, </w:t>
      </w:r>
      <w:r w:rsidR="00DB67BD">
        <w:rPr>
          <w:rFonts w:ascii="Times" w:eastAsiaTheme="minorEastAsia" w:hAnsi="Times"/>
          <w:bCs/>
        </w:rPr>
        <w:t>t</w:t>
      </w:r>
      <w:r w:rsidR="00B363E4" w:rsidRPr="00B363E4">
        <w:rPr>
          <w:rFonts w:ascii="Times" w:eastAsiaTheme="minorEastAsia" w:hAnsi="Times"/>
          <w:bCs/>
        </w:rPr>
        <w:t>he</w:t>
      </w:r>
      <w:r w:rsidR="00DB67BD">
        <w:rPr>
          <w:rFonts w:ascii="Times" w:eastAsiaTheme="minorEastAsia" w:hAnsi="Times"/>
          <w:bCs/>
        </w:rPr>
        <w:t xml:space="preserve"> total</w:t>
      </w:r>
      <w:r w:rsidR="00B363E4" w:rsidRPr="00B363E4">
        <w:rPr>
          <w:rFonts w:ascii="Times" w:eastAsiaTheme="minorEastAsia" w:hAnsi="Times"/>
          <w:bCs/>
        </w:rPr>
        <w:t xml:space="preserve"> SCell activation requirements </w:t>
      </w:r>
      <w:r w:rsidR="00B363E4">
        <w:rPr>
          <w:rFonts w:ascii="Times" w:eastAsiaTheme="minorEastAsia" w:hAnsi="Times"/>
          <w:bCs/>
        </w:rPr>
        <w:t>could</w:t>
      </w:r>
      <w:r w:rsidR="00B363E4" w:rsidRPr="00B363E4">
        <w:rPr>
          <w:rFonts w:ascii="Times" w:eastAsiaTheme="minorEastAsia" w:hAnsi="Times"/>
          <w:bCs/>
        </w:rPr>
        <w:t xml:space="preserve"> be reduced if PCell/PSCell and the target SCell are in a FR2 band pair with CBM and the target SCell is unknown</w:t>
      </w:r>
      <w:r w:rsidR="00DB67BD">
        <w:rPr>
          <w:rFonts w:ascii="Times" w:eastAsiaTheme="minorEastAsia" w:hAnsi="Times"/>
          <w:bCs/>
        </w:rPr>
        <w:t xml:space="preserve"> compared to that for IBM</w:t>
      </w:r>
      <w:r w:rsidR="00B363E4" w:rsidRPr="00B363E4">
        <w:rPr>
          <w:rFonts w:ascii="Times" w:eastAsiaTheme="minorEastAsia" w:hAnsi="Times"/>
          <w:bCs/>
        </w:rPr>
        <w:t>.</w:t>
      </w:r>
      <w:r w:rsidR="001A6CCE">
        <w:rPr>
          <w:rFonts w:ascii="Times" w:eastAsiaTheme="minorEastAsia" w:hAnsi="Times"/>
          <w:bCs/>
        </w:rPr>
        <w:t xml:space="preserve"> </w:t>
      </w:r>
      <w:r w:rsidR="00DB67BD">
        <w:rPr>
          <w:rFonts w:ascii="Times" w:eastAsiaTheme="minorEastAsia" w:hAnsi="Times" w:hint="eastAsia"/>
          <w:bCs/>
        </w:rPr>
        <w:t>W</w:t>
      </w:r>
      <w:r w:rsidR="00DB67BD">
        <w:rPr>
          <w:rFonts w:ascii="Times" w:eastAsiaTheme="minorEastAsia" w:hAnsi="Times"/>
          <w:bCs/>
        </w:rPr>
        <w:t>e propose the following TPs:</w:t>
      </w:r>
    </w:p>
    <w:p w:rsidR="00B363E4" w:rsidRPr="00DB67BD" w:rsidRDefault="00B363E4" w:rsidP="00DB67BD">
      <w:pPr>
        <w:pStyle w:val="afff7"/>
        <w:numPr>
          <w:ilvl w:val="0"/>
          <w:numId w:val="49"/>
        </w:numPr>
        <w:ind w:firstLineChars="0"/>
        <w:jc w:val="both"/>
        <w:rPr>
          <w:color w:val="000000" w:themeColor="text1"/>
          <w:lang w:eastAsia="ko-KR"/>
        </w:rPr>
      </w:pPr>
      <w:r w:rsidRPr="00DB67BD">
        <w:rPr>
          <w:color w:val="000000" w:themeColor="text1"/>
          <w:lang w:eastAsia="ko-KR"/>
        </w:rPr>
        <w:t>in case of Semi-persistent CSI-RS is used for CSI reporting</w:t>
      </w:r>
      <w:r w:rsidR="0067278A" w:rsidRPr="00DB67BD">
        <w:rPr>
          <w:color w:val="000000" w:themeColor="text1"/>
          <w:lang w:eastAsia="ko-KR"/>
        </w:rPr>
        <w:t>:</w:t>
      </w:r>
    </w:p>
    <w:p w:rsidR="00B363E4" w:rsidRPr="00DB67BD" w:rsidRDefault="00B363E4" w:rsidP="00DB67BD">
      <w:pPr>
        <w:pStyle w:val="afff7"/>
        <w:ind w:left="420" w:firstLineChars="0" w:firstLine="0"/>
        <w:jc w:val="both"/>
        <w:rPr>
          <w:color w:val="000000" w:themeColor="text1"/>
        </w:rPr>
      </w:pPr>
      <w:r w:rsidRPr="00DB67BD">
        <w:rPr>
          <w:color w:val="000000" w:themeColor="text1"/>
        </w:rPr>
        <w:t>6ms + T</w:t>
      </w:r>
      <w:r w:rsidRPr="00DB67BD">
        <w:rPr>
          <w:color w:val="000000" w:themeColor="text1"/>
          <w:vertAlign w:val="subscript"/>
        </w:rPr>
        <w:t>FirstSSB_MAX</w:t>
      </w:r>
      <w:r w:rsidRPr="00DB67BD">
        <w:rPr>
          <w:color w:val="000000" w:themeColor="text1"/>
        </w:rPr>
        <w:t xml:space="preserve"> </w:t>
      </w:r>
      <w:r w:rsidRPr="00DB67BD">
        <w:rPr>
          <w:color w:val="000000" w:themeColor="text1"/>
          <w:lang w:val="it-IT"/>
        </w:rPr>
        <w:t xml:space="preserve">+ </w:t>
      </w:r>
      <w:r w:rsidRPr="00DB67BD">
        <w:rPr>
          <w:color w:val="000000" w:themeColor="text1"/>
        </w:rPr>
        <w:t>T</w:t>
      </w:r>
      <w:r w:rsidRPr="00DB67BD">
        <w:rPr>
          <w:color w:val="000000" w:themeColor="text1"/>
          <w:vertAlign w:val="subscript"/>
        </w:rPr>
        <w:t>SMTC</w:t>
      </w:r>
      <w:r w:rsidRPr="00DB67BD">
        <w:rPr>
          <w:color w:val="000000" w:themeColor="text1"/>
          <w:vertAlign w:val="subscript"/>
          <w:lang w:val="it-IT"/>
        </w:rPr>
        <w:t>_MAX</w:t>
      </w:r>
      <w:r w:rsidRPr="00DB67BD">
        <w:rPr>
          <w:color w:val="000000" w:themeColor="text1"/>
        </w:rPr>
        <w:t xml:space="preserve"> + T</w:t>
      </w:r>
      <w:r w:rsidRPr="00DB67BD">
        <w:rPr>
          <w:color w:val="000000" w:themeColor="text1"/>
          <w:vertAlign w:val="subscript"/>
        </w:rPr>
        <w:t xml:space="preserve">rs </w:t>
      </w:r>
      <w:r w:rsidRPr="00DB67BD">
        <w:rPr>
          <w:color w:val="000000" w:themeColor="text1"/>
        </w:rPr>
        <w:t>+ T</w:t>
      </w:r>
      <w:r w:rsidRPr="00DB67BD">
        <w:rPr>
          <w:color w:val="000000" w:themeColor="text1"/>
          <w:vertAlign w:val="subscript"/>
        </w:rPr>
        <w:t xml:space="preserve">HARQ </w:t>
      </w:r>
      <w:r w:rsidRPr="00DB67BD">
        <w:rPr>
          <w:color w:val="000000" w:themeColor="text1"/>
        </w:rPr>
        <w:t>+ max</w:t>
      </w:r>
      <w:r w:rsidR="005F0350">
        <w:rPr>
          <w:color w:val="000000" w:themeColor="text1"/>
        </w:rPr>
        <w:t xml:space="preserve"> </w:t>
      </w:r>
      <w:r w:rsidRPr="00DB67BD">
        <w:rPr>
          <w:color w:val="000000" w:themeColor="text1"/>
        </w:rPr>
        <w:t>(T</w:t>
      </w:r>
      <w:r w:rsidRPr="00DB67BD">
        <w:rPr>
          <w:color w:val="000000" w:themeColor="text1"/>
          <w:vertAlign w:val="subscript"/>
        </w:rPr>
        <w:t>uncertainty_MAC</w:t>
      </w:r>
      <w:r w:rsidRPr="00DB67BD">
        <w:rPr>
          <w:color w:val="000000" w:themeColor="text1"/>
        </w:rPr>
        <w:t xml:space="preserve"> + T</w:t>
      </w:r>
      <w:r w:rsidRPr="00DB67BD">
        <w:rPr>
          <w:color w:val="000000" w:themeColor="text1"/>
          <w:vertAlign w:val="subscript"/>
        </w:rPr>
        <w:t xml:space="preserve">FineTiming </w:t>
      </w:r>
      <w:r w:rsidRPr="00DB67BD">
        <w:rPr>
          <w:color w:val="000000" w:themeColor="text1"/>
        </w:rPr>
        <w:t>+ 2ms, T</w:t>
      </w:r>
      <w:r w:rsidRPr="00DB67BD">
        <w:rPr>
          <w:color w:val="000000" w:themeColor="text1"/>
          <w:vertAlign w:val="subscript"/>
        </w:rPr>
        <w:t>uncertainty_SP</w:t>
      </w:r>
      <w:r w:rsidRPr="00DB67BD">
        <w:rPr>
          <w:color w:val="000000" w:themeColor="text1"/>
        </w:rPr>
        <w:t>)</w:t>
      </w:r>
    </w:p>
    <w:p w:rsidR="00B363E4" w:rsidRPr="00DB67BD" w:rsidRDefault="00B363E4" w:rsidP="00DB67BD">
      <w:pPr>
        <w:pStyle w:val="afff7"/>
        <w:numPr>
          <w:ilvl w:val="0"/>
          <w:numId w:val="49"/>
        </w:numPr>
        <w:ind w:firstLineChars="0"/>
        <w:jc w:val="both"/>
        <w:rPr>
          <w:color w:val="000000" w:themeColor="text1"/>
          <w:lang w:eastAsia="ko-KR"/>
        </w:rPr>
      </w:pPr>
      <w:r w:rsidRPr="00DB67BD">
        <w:rPr>
          <w:color w:val="000000" w:themeColor="text1"/>
          <w:lang w:eastAsia="ko-KR"/>
        </w:rPr>
        <w:t>in case of periodic CSI-RS is used for CSI reporting</w:t>
      </w:r>
      <w:r w:rsidR="0067278A" w:rsidRPr="00DB67BD">
        <w:rPr>
          <w:color w:val="000000" w:themeColor="text1"/>
          <w:lang w:eastAsia="ko-KR"/>
        </w:rPr>
        <w:t>:</w:t>
      </w:r>
    </w:p>
    <w:p w:rsidR="00AD108E" w:rsidRPr="00DB67BD" w:rsidRDefault="00B363E4" w:rsidP="00DB67BD">
      <w:pPr>
        <w:pStyle w:val="afff7"/>
        <w:ind w:left="420" w:firstLineChars="0" w:firstLine="0"/>
        <w:jc w:val="both"/>
        <w:rPr>
          <w:rFonts w:ascii="Times" w:eastAsiaTheme="minorEastAsia" w:hAnsi="Times"/>
          <w:bCs/>
          <w:color w:val="000000" w:themeColor="text1"/>
        </w:rPr>
      </w:pPr>
      <w:r w:rsidRPr="00DB67BD">
        <w:rPr>
          <w:color w:val="000000" w:themeColor="text1"/>
          <w:lang w:val="it-IT"/>
        </w:rPr>
        <w:t>3ms + T</w:t>
      </w:r>
      <w:r w:rsidRPr="00DB67BD">
        <w:rPr>
          <w:color w:val="000000" w:themeColor="text1"/>
          <w:vertAlign w:val="subscript"/>
          <w:lang w:val="it-IT"/>
        </w:rPr>
        <w:t xml:space="preserve">FirstSSB_MAX </w:t>
      </w:r>
      <w:r w:rsidRPr="00DB67BD">
        <w:rPr>
          <w:color w:val="000000" w:themeColor="text1"/>
          <w:lang w:val="it-IT"/>
        </w:rPr>
        <w:t xml:space="preserve">+ </w:t>
      </w:r>
      <w:r w:rsidRPr="00DB67BD">
        <w:rPr>
          <w:color w:val="000000" w:themeColor="text1"/>
        </w:rPr>
        <w:t>T</w:t>
      </w:r>
      <w:r w:rsidRPr="00DB67BD">
        <w:rPr>
          <w:color w:val="000000" w:themeColor="text1"/>
          <w:vertAlign w:val="subscript"/>
        </w:rPr>
        <w:t>SMTC</w:t>
      </w:r>
      <w:r w:rsidRPr="00DB67BD">
        <w:rPr>
          <w:color w:val="000000" w:themeColor="text1"/>
          <w:vertAlign w:val="subscript"/>
          <w:lang w:val="it-IT"/>
        </w:rPr>
        <w:t xml:space="preserve">_MAX </w:t>
      </w:r>
      <w:r w:rsidRPr="00DB67BD">
        <w:rPr>
          <w:color w:val="000000" w:themeColor="text1"/>
          <w:lang w:val="it-IT"/>
        </w:rPr>
        <w:t>+ T</w:t>
      </w:r>
      <w:r w:rsidRPr="00DB67BD">
        <w:rPr>
          <w:color w:val="000000" w:themeColor="text1"/>
          <w:vertAlign w:val="subscript"/>
          <w:lang w:val="it-IT"/>
        </w:rPr>
        <w:t>rs</w:t>
      </w:r>
      <w:r w:rsidRPr="00DB67BD">
        <w:rPr>
          <w:rFonts w:eastAsia="Malgun Gothic"/>
          <w:color w:val="000000" w:themeColor="text1"/>
          <w:lang w:val="it-IT"/>
        </w:rPr>
        <w:t xml:space="preserve"> </w:t>
      </w:r>
      <w:r w:rsidRPr="00DB67BD">
        <w:rPr>
          <w:color w:val="000000" w:themeColor="text1"/>
          <w:lang w:val="it-IT"/>
        </w:rPr>
        <w:t>+ max {(T</w:t>
      </w:r>
      <w:r w:rsidRPr="00DB67BD">
        <w:rPr>
          <w:color w:val="000000" w:themeColor="text1"/>
          <w:vertAlign w:val="subscript"/>
          <w:lang w:val="it-IT"/>
        </w:rPr>
        <w:t>HARQ</w:t>
      </w:r>
      <w:r w:rsidRPr="00DB67BD">
        <w:rPr>
          <w:color w:val="000000" w:themeColor="text1"/>
          <w:lang w:val="it-IT"/>
        </w:rPr>
        <w:t xml:space="preserve"> + T</w:t>
      </w:r>
      <w:r w:rsidRPr="00DB67BD">
        <w:rPr>
          <w:color w:val="000000" w:themeColor="text1"/>
          <w:vertAlign w:val="subscript"/>
          <w:lang w:val="it-IT"/>
        </w:rPr>
        <w:t>uncertainty_MAC</w:t>
      </w:r>
      <w:r w:rsidRPr="00DB67BD">
        <w:rPr>
          <w:color w:val="000000" w:themeColor="text1"/>
          <w:lang w:val="it-IT"/>
        </w:rPr>
        <w:t xml:space="preserve"> + 5ms + T</w:t>
      </w:r>
      <w:r w:rsidRPr="00DB67BD">
        <w:rPr>
          <w:color w:val="000000" w:themeColor="text1"/>
          <w:vertAlign w:val="subscript"/>
          <w:lang w:val="it-IT"/>
        </w:rPr>
        <w:t>FineTiming</w:t>
      </w:r>
      <w:r w:rsidRPr="00DB67BD">
        <w:rPr>
          <w:color w:val="000000" w:themeColor="text1"/>
          <w:lang w:val="it-IT"/>
        </w:rPr>
        <w:t>), (T</w:t>
      </w:r>
      <w:r w:rsidRPr="00DB67BD">
        <w:rPr>
          <w:color w:val="000000" w:themeColor="text1"/>
          <w:vertAlign w:val="subscript"/>
          <w:lang w:val="it-IT"/>
        </w:rPr>
        <w:t>uncertainty_RRC</w:t>
      </w:r>
      <w:r w:rsidRPr="00DB67BD">
        <w:rPr>
          <w:color w:val="000000" w:themeColor="text1"/>
          <w:lang w:val="it-IT"/>
        </w:rPr>
        <w:t xml:space="preserve"> + T</w:t>
      </w:r>
      <w:r w:rsidRPr="00DB67BD">
        <w:rPr>
          <w:color w:val="000000" w:themeColor="text1"/>
          <w:vertAlign w:val="subscript"/>
          <w:lang w:val="it-IT"/>
        </w:rPr>
        <w:t>RRC_delay</w:t>
      </w:r>
      <w:r w:rsidRPr="00DB67BD">
        <w:rPr>
          <w:color w:val="000000" w:themeColor="text1"/>
          <w:lang w:val="it-IT"/>
        </w:rPr>
        <w:t>)}</w:t>
      </w:r>
    </w:p>
    <w:p w:rsidR="00DB67BD" w:rsidRDefault="00E63C03" w:rsidP="00DB67BD">
      <w:pPr>
        <w:tabs>
          <w:tab w:val="num" w:pos="720"/>
        </w:tabs>
        <w:jc w:val="both"/>
        <w:rPr>
          <w:rFonts w:eastAsiaTheme="minorEastAsia"/>
          <w:b/>
          <w:i/>
        </w:rPr>
      </w:pPr>
      <w:r w:rsidRPr="00B34B7C">
        <w:rPr>
          <w:rFonts w:eastAsiaTheme="minorEastAsia"/>
          <w:b/>
          <w:i/>
        </w:rPr>
        <w:t xml:space="preserve">Proposal </w:t>
      </w:r>
      <w:r w:rsidR="00994310">
        <w:rPr>
          <w:rFonts w:eastAsiaTheme="minorEastAsia"/>
          <w:b/>
          <w:i/>
        </w:rPr>
        <w:t>2</w:t>
      </w:r>
      <w:r w:rsidRPr="00B34B7C">
        <w:rPr>
          <w:rFonts w:eastAsiaTheme="minorEastAsia"/>
          <w:b/>
          <w:i/>
        </w:rPr>
        <w:t>:</w:t>
      </w:r>
      <w:r w:rsidR="00FB39FF">
        <w:rPr>
          <w:rFonts w:eastAsiaTheme="minorEastAsia"/>
          <w:b/>
          <w:i/>
        </w:rPr>
        <w:t xml:space="preserve"> </w:t>
      </w:r>
      <w:r w:rsidR="00DB67BD">
        <w:rPr>
          <w:rFonts w:eastAsiaTheme="minorEastAsia"/>
          <w:b/>
          <w:i/>
        </w:rPr>
        <w:t xml:space="preserve">If </w:t>
      </w:r>
      <w:r w:rsidR="00DB67BD" w:rsidRPr="00B34B7C">
        <w:rPr>
          <w:rFonts w:eastAsiaTheme="minorEastAsia"/>
          <w:b/>
          <w:i/>
        </w:rPr>
        <w:t>PCell/PSCell and the target SCell are in a FR2 band pair with CBM and the target SCell is unknown</w:t>
      </w:r>
      <w:r w:rsidR="00DB67BD">
        <w:rPr>
          <w:rFonts w:eastAsiaTheme="minorEastAsia"/>
          <w:b/>
          <w:i/>
        </w:rPr>
        <w:t>, t</w:t>
      </w:r>
      <w:r w:rsidR="00FB39FF" w:rsidRPr="00FB39FF">
        <w:rPr>
          <w:rFonts w:eastAsiaTheme="minorEastAsia"/>
          <w:b/>
          <w:i/>
        </w:rPr>
        <w:t>he SCell activation requirements shall be</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Semi-persistent CSI-RS is used for CSI reporting:</w:t>
      </w:r>
    </w:p>
    <w:p w:rsidR="00DB67BD" w:rsidRPr="00DB67BD" w:rsidRDefault="00DB67BD" w:rsidP="00DB67BD">
      <w:pPr>
        <w:pStyle w:val="afff7"/>
        <w:ind w:left="420" w:firstLineChars="0" w:firstLine="0"/>
        <w:jc w:val="both"/>
        <w:rPr>
          <w:b/>
          <w:color w:val="000000" w:themeColor="text1"/>
        </w:rPr>
      </w:pPr>
      <w:r w:rsidRPr="00DB67BD">
        <w:rPr>
          <w:b/>
          <w:color w:val="000000" w:themeColor="text1"/>
        </w:rPr>
        <w:lastRenderedPageBreak/>
        <w:t>6ms + T</w:t>
      </w:r>
      <w:r w:rsidRPr="00DB67BD">
        <w:rPr>
          <w:b/>
          <w:color w:val="000000" w:themeColor="text1"/>
          <w:vertAlign w:val="subscript"/>
        </w:rPr>
        <w:t>FirstSSB_MAX</w:t>
      </w:r>
      <w:r w:rsidRPr="00DB67BD">
        <w:rPr>
          <w:b/>
          <w:color w:val="000000" w:themeColor="text1"/>
        </w:rPr>
        <w:t xml:space="preserve">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_MAX</w:t>
      </w:r>
      <w:r w:rsidRPr="00DB67BD">
        <w:rPr>
          <w:b/>
          <w:color w:val="000000" w:themeColor="text1"/>
        </w:rPr>
        <w:t xml:space="preserve"> + T</w:t>
      </w:r>
      <w:r w:rsidRPr="00DB67BD">
        <w:rPr>
          <w:b/>
          <w:color w:val="000000" w:themeColor="text1"/>
          <w:vertAlign w:val="subscript"/>
        </w:rPr>
        <w:t xml:space="preserve">rs </w:t>
      </w:r>
      <w:r w:rsidRPr="00DB67BD">
        <w:rPr>
          <w:b/>
          <w:color w:val="000000" w:themeColor="text1"/>
        </w:rPr>
        <w:t>+ T</w:t>
      </w:r>
      <w:r w:rsidRPr="00DB67BD">
        <w:rPr>
          <w:b/>
          <w:color w:val="000000" w:themeColor="text1"/>
          <w:vertAlign w:val="subscript"/>
        </w:rPr>
        <w:t xml:space="preserve">HARQ </w:t>
      </w:r>
      <w:r w:rsidRPr="00DB67BD">
        <w:rPr>
          <w:b/>
          <w:color w:val="000000" w:themeColor="text1"/>
        </w:rPr>
        <w:t>+ max</w:t>
      </w:r>
      <w:r w:rsidR="005F0350">
        <w:rPr>
          <w:b/>
          <w:color w:val="000000" w:themeColor="text1"/>
        </w:rPr>
        <w:t xml:space="preserve"> </w:t>
      </w:r>
      <w:r w:rsidRPr="00DB67BD">
        <w:rPr>
          <w:b/>
          <w:color w:val="000000" w:themeColor="text1"/>
        </w:rPr>
        <w:t>(T</w:t>
      </w:r>
      <w:r w:rsidRPr="00DB67BD">
        <w:rPr>
          <w:b/>
          <w:color w:val="000000" w:themeColor="text1"/>
          <w:vertAlign w:val="subscript"/>
        </w:rPr>
        <w:t>uncertainty_MAC</w:t>
      </w:r>
      <w:r w:rsidRPr="00DB67BD">
        <w:rPr>
          <w:b/>
          <w:color w:val="000000" w:themeColor="text1"/>
        </w:rPr>
        <w:t xml:space="preserve"> + T</w:t>
      </w:r>
      <w:r w:rsidRPr="00DB67BD">
        <w:rPr>
          <w:b/>
          <w:color w:val="000000" w:themeColor="text1"/>
          <w:vertAlign w:val="subscript"/>
        </w:rPr>
        <w:t xml:space="preserve">FineTiming </w:t>
      </w:r>
      <w:r w:rsidRPr="00DB67BD">
        <w:rPr>
          <w:b/>
          <w:color w:val="000000" w:themeColor="text1"/>
        </w:rPr>
        <w:t>+ 2ms, T</w:t>
      </w:r>
      <w:r w:rsidRPr="00DB67BD">
        <w:rPr>
          <w:b/>
          <w:color w:val="000000" w:themeColor="text1"/>
          <w:vertAlign w:val="subscript"/>
        </w:rPr>
        <w:t>uncertainty_SP</w:t>
      </w:r>
      <w:r w:rsidRPr="00DB67BD">
        <w:rPr>
          <w:b/>
          <w:color w:val="000000" w:themeColor="text1"/>
        </w:rPr>
        <w:t>)</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periodic CSI-RS is used for CSI reporting:</w:t>
      </w:r>
    </w:p>
    <w:p w:rsidR="00DB67BD" w:rsidRPr="00DB67BD" w:rsidRDefault="00DB67BD" w:rsidP="00DB67BD">
      <w:pPr>
        <w:pStyle w:val="afff7"/>
        <w:ind w:left="420" w:firstLineChars="0" w:firstLine="0"/>
        <w:jc w:val="both"/>
        <w:rPr>
          <w:rFonts w:ascii="Times" w:eastAsiaTheme="minorEastAsia" w:hAnsi="Times"/>
          <w:b/>
          <w:bCs/>
          <w:color w:val="000000" w:themeColor="text1"/>
        </w:rPr>
      </w:pPr>
      <w:r w:rsidRPr="00DB67BD">
        <w:rPr>
          <w:b/>
          <w:color w:val="000000" w:themeColor="text1"/>
          <w:lang w:val="it-IT"/>
        </w:rPr>
        <w:t>3ms + T</w:t>
      </w:r>
      <w:r w:rsidRPr="00DB67BD">
        <w:rPr>
          <w:b/>
          <w:color w:val="000000" w:themeColor="text1"/>
          <w:vertAlign w:val="subscript"/>
          <w:lang w:val="it-IT"/>
        </w:rPr>
        <w:t xml:space="preserve">FirstSSB_MAX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 xml:space="preserve">_MAX </w:t>
      </w:r>
      <w:r w:rsidRPr="00DB67BD">
        <w:rPr>
          <w:b/>
          <w:color w:val="000000" w:themeColor="text1"/>
          <w:lang w:val="it-IT"/>
        </w:rPr>
        <w:t>+ T</w:t>
      </w:r>
      <w:r w:rsidRPr="00DB67BD">
        <w:rPr>
          <w:b/>
          <w:color w:val="000000" w:themeColor="text1"/>
          <w:vertAlign w:val="subscript"/>
          <w:lang w:val="it-IT"/>
        </w:rPr>
        <w:t>rs</w:t>
      </w:r>
      <w:r w:rsidRPr="00DB67BD">
        <w:rPr>
          <w:rFonts w:eastAsia="Malgun Gothic"/>
          <w:b/>
          <w:color w:val="000000" w:themeColor="text1"/>
          <w:lang w:val="it-IT"/>
        </w:rPr>
        <w:t xml:space="preserve"> </w:t>
      </w:r>
      <w:r w:rsidRPr="00DB67BD">
        <w:rPr>
          <w:b/>
          <w:color w:val="000000" w:themeColor="text1"/>
          <w:lang w:val="it-IT"/>
        </w:rPr>
        <w:t>+ max {(T</w:t>
      </w:r>
      <w:r w:rsidRPr="00DB67BD">
        <w:rPr>
          <w:b/>
          <w:color w:val="000000" w:themeColor="text1"/>
          <w:vertAlign w:val="subscript"/>
          <w:lang w:val="it-IT"/>
        </w:rPr>
        <w:t>HARQ</w:t>
      </w:r>
      <w:r w:rsidRPr="00DB67BD">
        <w:rPr>
          <w:b/>
          <w:color w:val="000000" w:themeColor="text1"/>
          <w:lang w:val="it-IT"/>
        </w:rPr>
        <w:t xml:space="preserve"> + T</w:t>
      </w:r>
      <w:r w:rsidRPr="00DB67BD">
        <w:rPr>
          <w:b/>
          <w:color w:val="000000" w:themeColor="text1"/>
          <w:vertAlign w:val="subscript"/>
          <w:lang w:val="it-IT"/>
        </w:rPr>
        <w:t>uncertainty_MAC</w:t>
      </w:r>
      <w:r w:rsidRPr="00DB67BD">
        <w:rPr>
          <w:b/>
          <w:color w:val="000000" w:themeColor="text1"/>
          <w:lang w:val="it-IT"/>
        </w:rPr>
        <w:t xml:space="preserve"> + 5ms + T</w:t>
      </w:r>
      <w:r w:rsidRPr="00DB67BD">
        <w:rPr>
          <w:b/>
          <w:color w:val="000000" w:themeColor="text1"/>
          <w:vertAlign w:val="subscript"/>
          <w:lang w:val="it-IT"/>
        </w:rPr>
        <w:t>FineTiming</w:t>
      </w:r>
      <w:r w:rsidRPr="00DB67BD">
        <w:rPr>
          <w:b/>
          <w:color w:val="000000" w:themeColor="text1"/>
          <w:lang w:val="it-IT"/>
        </w:rPr>
        <w:t>), (T</w:t>
      </w:r>
      <w:r w:rsidRPr="00DB67BD">
        <w:rPr>
          <w:b/>
          <w:color w:val="000000" w:themeColor="text1"/>
          <w:vertAlign w:val="subscript"/>
          <w:lang w:val="it-IT"/>
        </w:rPr>
        <w:t>uncertainty_RRC</w:t>
      </w:r>
      <w:r w:rsidRPr="00DB67BD">
        <w:rPr>
          <w:b/>
          <w:color w:val="000000" w:themeColor="text1"/>
          <w:lang w:val="it-IT"/>
        </w:rPr>
        <w:t xml:space="preserve"> + T</w:t>
      </w:r>
      <w:r w:rsidRPr="00DB67BD">
        <w:rPr>
          <w:b/>
          <w:color w:val="000000" w:themeColor="text1"/>
          <w:vertAlign w:val="subscript"/>
          <w:lang w:val="it-IT"/>
        </w:rPr>
        <w:t>RRC_delay</w:t>
      </w:r>
      <w:r w:rsidRPr="00DB67BD">
        <w:rPr>
          <w:b/>
          <w:color w:val="000000" w:themeColor="text1"/>
          <w:lang w:val="it-IT"/>
        </w:rPr>
        <w:t>)}</w:t>
      </w:r>
    </w:p>
    <w:p w:rsidR="00DB67BD" w:rsidRPr="00DB67BD" w:rsidRDefault="00DB67BD" w:rsidP="00E63C03">
      <w:pPr>
        <w:tabs>
          <w:tab w:val="num" w:pos="720"/>
        </w:tabs>
        <w:jc w:val="both"/>
        <w:rPr>
          <w:rFonts w:eastAsiaTheme="minorEastAsia"/>
          <w:b/>
          <w:i/>
        </w:rPr>
      </w:pP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0C6EA1" w:rsidRDefault="000C6EA1" w:rsidP="000C6EA1">
      <w:pPr>
        <w:jc w:val="both"/>
        <w:rPr>
          <w:rFonts w:eastAsiaTheme="minorEastAsia"/>
          <w:b/>
          <w:bCs/>
          <w:i/>
          <w:lang w:val="en-US"/>
        </w:rPr>
      </w:pPr>
      <w:r>
        <w:rPr>
          <w:rFonts w:eastAsiaTheme="minorEastAsia"/>
          <w:b/>
          <w:bCs/>
          <w:i/>
          <w:lang w:val="en-US"/>
        </w:rPr>
        <w:t>Observation</w:t>
      </w:r>
      <w:r w:rsidRPr="00DC5B39">
        <w:rPr>
          <w:rFonts w:eastAsiaTheme="minorEastAsia"/>
          <w:b/>
          <w:bCs/>
          <w:i/>
          <w:lang w:val="en-US"/>
        </w:rPr>
        <w:t xml:space="preserve"> </w:t>
      </w:r>
      <w:r>
        <w:rPr>
          <w:rFonts w:eastAsiaTheme="minorEastAsia"/>
          <w:b/>
          <w:bCs/>
          <w:i/>
          <w:lang w:val="en-US"/>
        </w:rPr>
        <w:t>1</w:t>
      </w:r>
      <w:r w:rsidRPr="00DC5B39">
        <w:rPr>
          <w:rFonts w:eastAsiaTheme="minorEastAsia" w:hint="eastAsia"/>
          <w:b/>
          <w:bCs/>
          <w:i/>
          <w:lang w:val="en-US"/>
        </w:rPr>
        <w:t>:</w:t>
      </w:r>
      <w:r w:rsidRPr="00215AED">
        <w:rPr>
          <w:rFonts w:eastAsiaTheme="minorEastAsia"/>
          <w:b/>
          <w:bCs/>
          <w:i/>
          <w:lang w:val="en-US"/>
        </w:rPr>
        <w:t xml:space="preserve"> Whether to define scheduling restrictions depends on the conclusion of performance degradation when RTX &gt; X</w:t>
      </w:r>
      <w:r w:rsidRPr="00215AED">
        <w:rPr>
          <w:rFonts w:eastAsiaTheme="minorEastAsia" w:hint="eastAsia"/>
          <w:b/>
          <w:bCs/>
          <w:i/>
          <w:lang w:val="en-US"/>
        </w:rPr>
        <w:t>.</w:t>
      </w:r>
    </w:p>
    <w:p w:rsidR="000C6EA1" w:rsidRPr="00215AED" w:rsidRDefault="000C6EA1" w:rsidP="000C6EA1">
      <w:pPr>
        <w:jc w:val="both"/>
        <w:rPr>
          <w:rFonts w:eastAsiaTheme="minorEastAsia"/>
          <w:b/>
          <w:bCs/>
          <w:i/>
          <w:lang w:val="en-US"/>
        </w:rPr>
      </w:pPr>
      <w:r w:rsidRPr="00215AED">
        <w:rPr>
          <w:rFonts w:eastAsiaTheme="minorEastAsia" w:hint="eastAsia"/>
          <w:b/>
          <w:bCs/>
          <w:i/>
          <w:lang w:val="en-US"/>
        </w:rPr>
        <w:t>P</w:t>
      </w:r>
      <w:r w:rsidRPr="00215AED">
        <w:rPr>
          <w:rFonts w:eastAsiaTheme="minorEastAsia"/>
          <w:b/>
          <w:bCs/>
          <w:i/>
          <w:lang w:val="en-US"/>
        </w:rPr>
        <w:t>roposal 1: The existing scheduling restriction for intra-band FR2 CA is extended to inter-band FR2 CA for CMB UEs for RTX &lt; X</w:t>
      </w:r>
      <w:r>
        <w:rPr>
          <w:rFonts w:eastAsiaTheme="minorEastAsia"/>
          <w:b/>
          <w:bCs/>
          <w:i/>
          <w:lang w:val="en-US"/>
        </w:rPr>
        <w:t>.</w:t>
      </w:r>
    </w:p>
    <w:p w:rsidR="00DB67BD" w:rsidRDefault="00DB67BD" w:rsidP="00DB67BD">
      <w:pPr>
        <w:tabs>
          <w:tab w:val="num" w:pos="720"/>
        </w:tabs>
        <w:jc w:val="both"/>
        <w:rPr>
          <w:rFonts w:eastAsiaTheme="minorEastAsia"/>
          <w:b/>
          <w:i/>
        </w:rPr>
      </w:pPr>
      <w:r w:rsidRPr="00B34B7C">
        <w:rPr>
          <w:rFonts w:eastAsiaTheme="minorEastAsia"/>
          <w:b/>
          <w:i/>
        </w:rPr>
        <w:t xml:space="preserve">Proposal </w:t>
      </w:r>
      <w:r w:rsidR="000C6EA1">
        <w:rPr>
          <w:rFonts w:eastAsiaTheme="minorEastAsia"/>
          <w:b/>
          <w:i/>
        </w:rPr>
        <w:t>2</w:t>
      </w:r>
      <w:r w:rsidRPr="00B34B7C">
        <w:rPr>
          <w:rFonts w:eastAsiaTheme="minorEastAsia"/>
          <w:b/>
          <w:i/>
        </w:rPr>
        <w:t>:</w:t>
      </w:r>
      <w:r>
        <w:rPr>
          <w:rFonts w:eastAsiaTheme="minorEastAsia"/>
          <w:b/>
          <w:i/>
        </w:rPr>
        <w:t xml:space="preserve"> If </w:t>
      </w:r>
      <w:r w:rsidRPr="00B34B7C">
        <w:rPr>
          <w:rFonts w:eastAsiaTheme="minorEastAsia"/>
          <w:b/>
          <w:i/>
        </w:rPr>
        <w:t>PCell/PSCell and the target SCell are in a FR2 band pair with CBM and the target SCell is unknown</w:t>
      </w:r>
      <w:r>
        <w:rPr>
          <w:rFonts w:eastAsiaTheme="minorEastAsia"/>
          <w:b/>
          <w:i/>
        </w:rPr>
        <w:t>, t</w:t>
      </w:r>
      <w:r w:rsidRPr="00FB39FF">
        <w:rPr>
          <w:rFonts w:eastAsiaTheme="minorEastAsia"/>
          <w:b/>
          <w:i/>
        </w:rPr>
        <w:t>he SCell activation requirements shall be</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Semi-persistent CSI-RS is used for CSI reporting:</w:t>
      </w:r>
    </w:p>
    <w:p w:rsidR="00DB67BD" w:rsidRPr="00DB67BD" w:rsidRDefault="00DB67BD" w:rsidP="00DB67BD">
      <w:pPr>
        <w:pStyle w:val="afff7"/>
        <w:ind w:left="420" w:firstLineChars="0" w:firstLine="0"/>
        <w:jc w:val="both"/>
        <w:rPr>
          <w:b/>
          <w:color w:val="000000" w:themeColor="text1"/>
        </w:rPr>
      </w:pPr>
      <w:r w:rsidRPr="00DB67BD">
        <w:rPr>
          <w:b/>
          <w:color w:val="000000" w:themeColor="text1"/>
        </w:rPr>
        <w:t>6ms + T</w:t>
      </w:r>
      <w:r w:rsidRPr="00DB67BD">
        <w:rPr>
          <w:b/>
          <w:color w:val="000000" w:themeColor="text1"/>
          <w:vertAlign w:val="subscript"/>
        </w:rPr>
        <w:t>FirstSSB_MAX</w:t>
      </w:r>
      <w:r w:rsidRPr="00DB67BD">
        <w:rPr>
          <w:b/>
          <w:color w:val="000000" w:themeColor="text1"/>
        </w:rPr>
        <w:t xml:space="preserve">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_MAX</w:t>
      </w:r>
      <w:r w:rsidRPr="00DB67BD">
        <w:rPr>
          <w:b/>
          <w:color w:val="000000" w:themeColor="text1"/>
        </w:rPr>
        <w:t xml:space="preserve"> + T</w:t>
      </w:r>
      <w:r w:rsidRPr="00DB67BD">
        <w:rPr>
          <w:b/>
          <w:color w:val="000000" w:themeColor="text1"/>
          <w:vertAlign w:val="subscript"/>
        </w:rPr>
        <w:t xml:space="preserve">rs </w:t>
      </w:r>
      <w:r w:rsidRPr="00DB67BD">
        <w:rPr>
          <w:b/>
          <w:color w:val="000000" w:themeColor="text1"/>
        </w:rPr>
        <w:t>+ T</w:t>
      </w:r>
      <w:r w:rsidRPr="00DB67BD">
        <w:rPr>
          <w:b/>
          <w:color w:val="000000" w:themeColor="text1"/>
          <w:vertAlign w:val="subscript"/>
        </w:rPr>
        <w:t xml:space="preserve">HARQ </w:t>
      </w:r>
      <w:r w:rsidRPr="00DB67BD">
        <w:rPr>
          <w:b/>
          <w:color w:val="000000" w:themeColor="text1"/>
        </w:rPr>
        <w:t>+ max</w:t>
      </w:r>
      <w:r w:rsidR="005F0350">
        <w:rPr>
          <w:b/>
          <w:color w:val="000000" w:themeColor="text1"/>
        </w:rPr>
        <w:t xml:space="preserve"> </w:t>
      </w:r>
      <w:r w:rsidRPr="00DB67BD">
        <w:rPr>
          <w:b/>
          <w:color w:val="000000" w:themeColor="text1"/>
        </w:rPr>
        <w:t>(T</w:t>
      </w:r>
      <w:r w:rsidRPr="00DB67BD">
        <w:rPr>
          <w:b/>
          <w:color w:val="000000" w:themeColor="text1"/>
          <w:vertAlign w:val="subscript"/>
        </w:rPr>
        <w:t>uncertainty_MAC</w:t>
      </w:r>
      <w:r w:rsidRPr="00DB67BD">
        <w:rPr>
          <w:b/>
          <w:color w:val="000000" w:themeColor="text1"/>
        </w:rPr>
        <w:t xml:space="preserve"> + T</w:t>
      </w:r>
      <w:r w:rsidRPr="00DB67BD">
        <w:rPr>
          <w:b/>
          <w:color w:val="000000" w:themeColor="text1"/>
          <w:vertAlign w:val="subscript"/>
        </w:rPr>
        <w:t xml:space="preserve">FineTiming </w:t>
      </w:r>
      <w:r w:rsidRPr="00DB67BD">
        <w:rPr>
          <w:b/>
          <w:color w:val="000000" w:themeColor="text1"/>
        </w:rPr>
        <w:t>+ 2ms, T</w:t>
      </w:r>
      <w:r w:rsidRPr="00DB67BD">
        <w:rPr>
          <w:b/>
          <w:color w:val="000000" w:themeColor="text1"/>
          <w:vertAlign w:val="subscript"/>
        </w:rPr>
        <w:t>uncertainty_SP</w:t>
      </w:r>
      <w:r w:rsidRPr="00DB67BD">
        <w:rPr>
          <w:b/>
          <w:color w:val="000000" w:themeColor="text1"/>
        </w:rPr>
        <w:t>)</w:t>
      </w:r>
    </w:p>
    <w:p w:rsidR="00DB67BD" w:rsidRPr="00DB67BD" w:rsidRDefault="00DB67BD" w:rsidP="00DB67BD">
      <w:pPr>
        <w:pStyle w:val="afff7"/>
        <w:numPr>
          <w:ilvl w:val="0"/>
          <w:numId w:val="49"/>
        </w:numPr>
        <w:ind w:firstLineChars="0"/>
        <w:jc w:val="both"/>
        <w:rPr>
          <w:b/>
          <w:color w:val="000000" w:themeColor="text1"/>
          <w:lang w:eastAsia="ko-KR"/>
        </w:rPr>
      </w:pPr>
      <w:r w:rsidRPr="00DB67BD">
        <w:rPr>
          <w:b/>
          <w:color w:val="000000" w:themeColor="text1"/>
          <w:lang w:eastAsia="ko-KR"/>
        </w:rPr>
        <w:t>in case of periodic CSI-RS is used for CSI reporting:</w:t>
      </w:r>
    </w:p>
    <w:p w:rsidR="001512AB" w:rsidRPr="009F6BB1" w:rsidRDefault="00DB67BD" w:rsidP="009F6BB1">
      <w:pPr>
        <w:pStyle w:val="afff7"/>
        <w:ind w:left="420" w:firstLineChars="0" w:firstLine="0"/>
        <w:jc w:val="both"/>
        <w:rPr>
          <w:rFonts w:ascii="Times" w:eastAsiaTheme="minorEastAsia" w:hAnsi="Times"/>
          <w:b/>
          <w:bCs/>
          <w:color w:val="000000" w:themeColor="text1"/>
        </w:rPr>
      </w:pPr>
      <w:r w:rsidRPr="00DB67BD">
        <w:rPr>
          <w:b/>
          <w:color w:val="000000" w:themeColor="text1"/>
          <w:lang w:val="it-IT"/>
        </w:rPr>
        <w:t>3ms + T</w:t>
      </w:r>
      <w:r w:rsidRPr="00DB67BD">
        <w:rPr>
          <w:b/>
          <w:color w:val="000000" w:themeColor="text1"/>
          <w:vertAlign w:val="subscript"/>
          <w:lang w:val="it-IT"/>
        </w:rPr>
        <w:t xml:space="preserve">FirstSSB_MAX </w:t>
      </w:r>
      <w:r w:rsidRPr="00DB67BD">
        <w:rPr>
          <w:b/>
          <w:color w:val="000000" w:themeColor="text1"/>
          <w:lang w:val="it-IT"/>
        </w:rPr>
        <w:t xml:space="preserve">+ </w:t>
      </w:r>
      <w:r w:rsidRPr="00DB67BD">
        <w:rPr>
          <w:b/>
          <w:color w:val="000000" w:themeColor="text1"/>
        </w:rPr>
        <w:t>T</w:t>
      </w:r>
      <w:r w:rsidRPr="00DB67BD">
        <w:rPr>
          <w:b/>
          <w:color w:val="000000" w:themeColor="text1"/>
          <w:vertAlign w:val="subscript"/>
        </w:rPr>
        <w:t>SMTC</w:t>
      </w:r>
      <w:r w:rsidRPr="00DB67BD">
        <w:rPr>
          <w:b/>
          <w:color w:val="000000" w:themeColor="text1"/>
          <w:vertAlign w:val="subscript"/>
          <w:lang w:val="it-IT"/>
        </w:rPr>
        <w:t xml:space="preserve">_MAX </w:t>
      </w:r>
      <w:r w:rsidRPr="00DB67BD">
        <w:rPr>
          <w:b/>
          <w:color w:val="000000" w:themeColor="text1"/>
          <w:lang w:val="it-IT"/>
        </w:rPr>
        <w:t>+ T</w:t>
      </w:r>
      <w:r w:rsidRPr="00DB67BD">
        <w:rPr>
          <w:b/>
          <w:color w:val="000000" w:themeColor="text1"/>
          <w:vertAlign w:val="subscript"/>
          <w:lang w:val="it-IT"/>
        </w:rPr>
        <w:t>rs</w:t>
      </w:r>
      <w:r w:rsidRPr="00DB67BD">
        <w:rPr>
          <w:rFonts w:eastAsia="Malgun Gothic"/>
          <w:b/>
          <w:color w:val="000000" w:themeColor="text1"/>
          <w:lang w:val="it-IT"/>
        </w:rPr>
        <w:t xml:space="preserve"> </w:t>
      </w:r>
      <w:r w:rsidRPr="00DB67BD">
        <w:rPr>
          <w:b/>
          <w:color w:val="000000" w:themeColor="text1"/>
          <w:lang w:val="it-IT"/>
        </w:rPr>
        <w:t>+ max {(T</w:t>
      </w:r>
      <w:r w:rsidRPr="00DB67BD">
        <w:rPr>
          <w:b/>
          <w:color w:val="000000" w:themeColor="text1"/>
          <w:vertAlign w:val="subscript"/>
          <w:lang w:val="it-IT"/>
        </w:rPr>
        <w:t>HARQ</w:t>
      </w:r>
      <w:r w:rsidRPr="00DB67BD">
        <w:rPr>
          <w:b/>
          <w:color w:val="000000" w:themeColor="text1"/>
          <w:lang w:val="it-IT"/>
        </w:rPr>
        <w:t xml:space="preserve"> + T</w:t>
      </w:r>
      <w:r w:rsidRPr="00DB67BD">
        <w:rPr>
          <w:b/>
          <w:color w:val="000000" w:themeColor="text1"/>
          <w:vertAlign w:val="subscript"/>
          <w:lang w:val="it-IT"/>
        </w:rPr>
        <w:t>uncertainty_MAC</w:t>
      </w:r>
      <w:r w:rsidRPr="00DB67BD">
        <w:rPr>
          <w:b/>
          <w:color w:val="000000" w:themeColor="text1"/>
          <w:lang w:val="it-IT"/>
        </w:rPr>
        <w:t xml:space="preserve"> + 5ms + T</w:t>
      </w:r>
      <w:r w:rsidRPr="00DB67BD">
        <w:rPr>
          <w:b/>
          <w:color w:val="000000" w:themeColor="text1"/>
          <w:vertAlign w:val="subscript"/>
          <w:lang w:val="it-IT"/>
        </w:rPr>
        <w:t>FineTiming</w:t>
      </w:r>
      <w:r w:rsidRPr="00DB67BD">
        <w:rPr>
          <w:b/>
          <w:color w:val="000000" w:themeColor="text1"/>
          <w:lang w:val="it-IT"/>
        </w:rPr>
        <w:t>), (T</w:t>
      </w:r>
      <w:r w:rsidRPr="00DB67BD">
        <w:rPr>
          <w:b/>
          <w:color w:val="000000" w:themeColor="text1"/>
          <w:vertAlign w:val="subscript"/>
          <w:lang w:val="it-IT"/>
        </w:rPr>
        <w:t>uncertainty_RRC</w:t>
      </w:r>
      <w:r w:rsidRPr="00DB67BD">
        <w:rPr>
          <w:b/>
          <w:color w:val="000000" w:themeColor="text1"/>
          <w:lang w:val="it-IT"/>
        </w:rPr>
        <w:t xml:space="preserve"> + T</w:t>
      </w:r>
      <w:r w:rsidRPr="00DB67BD">
        <w:rPr>
          <w:b/>
          <w:color w:val="000000" w:themeColor="text1"/>
          <w:vertAlign w:val="subscript"/>
          <w:lang w:val="it-IT"/>
        </w:rPr>
        <w:t>RRC_delay</w:t>
      </w:r>
      <w:r w:rsidRPr="00DB67BD">
        <w:rPr>
          <w:b/>
          <w:color w:val="000000" w:themeColor="text1"/>
          <w:lang w:val="it-IT"/>
        </w:rPr>
        <w:t>)}</w:t>
      </w: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104479" w:rsidRPr="00104479" w:rsidRDefault="00104479" w:rsidP="00104479">
      <w:pPr>
        <w:jc w:val="both"/>
        <w:rPr>
          <w:rFonts w:ascii="Times" w:eastAsia="宋体" w:hAnsi="Times"/>
          <w:lang w:eastAsia="ko-KR"/>
        </w:rPr>
      </w:pPr>
      <w:r w:rsidRPr="00104479">
        <w:rPr>
          <w:rFonts w:ascii="Times" w:eastAsia="宋体" w:hAnsi="Times"/>
          <w:lang w:eastAsia="ko-KR"/>
        </w:rPr>
        <w:t>[1] R4-2</w:t>
      </w:r>
      <w:r w:rsidR="007743AA">
        <w:rPr>
          <w:rFonts w:ascii="Times" w:eastAsia="宋体" w:hAnsi="Times"/>
          <w:lang w:eastAsia="ko-KR"/>
        </w:rPr>
        <w:t>20</w:t>
      </w:r>
      <w:r w:rsidR="00F43C33">
        <w:rPr>
          <w:rFonts w:ascii="Times" w:eastAsia="宋体" w:hAnsi="Times"/>
          <w:lang w:eastAsia="ko-KR"/>
        </w:rPr>
        <w:t>2581</w:t>
      </w:r>
      <w:r w:rsidR="007743AA">
        <w:rPr>
          <w:rFonts w:ascii="Times" w:eastAsia="宋体" w:hAnsi="Times"/>
          <w:lang w:eastAsia="ko-KR"/>
        </w:rPr>
        <w:t xml:space="preserve">, </w:t>
      </w:r>
      <w:r w:rsidRPr="00104479">
        <w:rPr>
          <w:rFonts w:ascii="Times" w:eastAsia="宋体" w:hAnsi="Times"/>
          <w:lang w:eastAsia="ko-KR"/>
        </w:rPr>
        <w:t>WF on RRM requirements for FR2 Inter-band DL CA and UL CA, Nokia</w:t>
      </w:r>
    </w:p>
    <w:p w:rsidR="002322BC" w:rsidRPr="002322BC" w:rsidRDefault="00104479" w:rsidP="00104479">
      <w:pPr>
        <w:jc w:val="both"/>
        <w:rPr>
          <w:rFonts w:ascii="Times" w:eastAsia="宋体" w:hAnsi="Times" w:cs="Arial"/>
          <w:sz w:val="22"/>
        </w:rPr>
      </w:pPr>
      <w:r w:rsidRPr="00104479">
        <w:rPr>
          <w:rFonts w:ascii="Times" w:eastAsia="宋体" w:hAnsi="Times"/>
          <w:lang w:eastAsia="ko-KR"/>
        </w:rPr>
        <w:t>[2] R4-2</w:t>
      </w:r>
      <w:r w:rsidR="00F43C33">
        <w:rPr>
          <w:rFonts w:ascii="Times" w:eastAsia="宋体" w:hAnsi="Times"/>
          <w:lang w:eastAsia="ko-KR"/>
        </w:rPr>
        <w:t>201130</w:t>
      </w:r>
      <w:r w:rsidRPr="00104479">
        <w:rPr>
          <w:rFonts w:ascii="Times" w:eastAsia="宋体" w:hAnsi="Times"/>
          <w:lang w:eastAsia="ko-KR"/>
        </w:rPr>
        <w:t xml:space="preserve">, </w:t>
      </w:r>
      <w:r w:rsidR="00F43C33">
        <w:rPr>
          <w:rFonts w:ascii="Times" w:eastAsia="宋体" w:hAnsi="Times"/>
          <w:lang w:eastAsia="ko-KR"/>
        </w:rPr>
        <w:t xml:space="preserve">Other </w:t>
      </w:r>
      <w:r w:rsidRPr="00104479">
        <w:rPr>
          <w:rFonts w:ascii="Times" w:eastAsia="宋体" w:hAnsi="Times"/>
          <w:lang w:eastAsia="ko-KR"/>
        </w:rPr>
        <w:t>RRM requirements for FR2 inter-band DL CA enhancements,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CE4" w:rsidRDefault="00FA3CE4">
      <w:pPr>
        <w:spacing w:after="0"/>
      </w:pPr>
      <w:r>
        <w:separator/>
      </w:r>
    </w:p>
  </w:endnote>
  <w:endnote w:type="continuationSeparator" w:id="0">
    <w:p w:rsidR="00FA3CE4" w:rsidRDefault="00FA3C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CE4" w:rsidRDefault="00FA3CE4">
      <w:pPr>
        <w:spacing w:after="0"/>
      </w:pPr>
      <w:r>
        <w:separator/>
      </w:r>
    </w:p>
  </w:footnote>
  <w:footnote w:type="continuationSeparator" w:id="0">
    <w:p w:rsidR="00FA3CE4" w:rsidRDefault="00FA3C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FE372E"/>
    <w:multiLevelType w:val="hybridMultilevel"/>
    <w:tmpl w:val="5DCCEEC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96245E"/>
    <w:multiLevelType w:val="hybridMultilevel"/>
    <w:tmpl w:val="AE64DE2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7974BFA"/>
    <w:multiLevelType w:val="hybridMultilevel"/>
    <w:tmpl w:val="FD52C76A"/>
    <w:lvl w:ilvl="0" w:tplc="A64C54B6">
      <w:start w:val="1"/>
      <w:numFmt w:val="bullet"/>
      <w:lvlText w:val="•"/>
      <w:lvlJc w:val="left"/>
      <w:pPr>
        <w:tabs>
          <w:tab w:val="num" w:pos="360"/>
        </w:tabs>
        <w:ind w:left="360" w:hanging="360"/>
      </w:pPr>
      <w:rPr>
        <w:rFonts w:ascii="Arial" w:hAnsi="Arial" w:hint="default"/>
      </w:rPr>
    </w:lvl>
    <w:lvl w:ilvl="1" w:tplc="51E67F70">
      <w:numFmt w:val="bullet"/>
      <w:lvlText w:val="•"/>
      <w:lvlJc w:val="left"/>
      <w:pPr>
        <w:tabs>
          <w:tab w:val="num" w:pos="1080"/>
        </w:tabs>
        <w:ind w:left="1080" w:hanging="360"/>
      </w:pPr>
      <w:rPr>
        <w:rFonts w:ascii="Arial" w:hAnsi="Arial" w:hint="default"/>
      </w:rPr>
    </w:lvl>
    <w:lvl w:ilvl="2" w:tplc="60483F92">
      <w:numFmt w:val="bullet"/>
      <w:lvlText w:val="•"/>
      <w:lvlJc w:val="left"/>
      <w:pPr>
        <w:tabs>
          <w:tab w:val="num" w:pos="1800"/>
        </w:tabs>
        <w:ind w:left="1800" w:hanging="360"/>
      </w:pPr>
      <w:rPr>
        <w:rFonts w:ascii="Arial" w:hAnsi="Arial" w:hint="default"/>
      </w:rPr>
    </w:lvl>
    <w:lvl w:ilvl="3" w:tplc="32507694">
      <w:numFmt w:val="bullet"/>
      <w:lvlText w:val="•"/>
      <w:lvlJc w:val="left"/>
      <w:pPr>
        <w:tabs>
          <w:tab w:val="num" w:pos="2520"/>
        </w:tabs>
        <w:ind w:left="2520" w:hanging="360"/>
      </w:pPr>
      <w:rPr>
        <w:rFonts w:ascii="Arial" w:hAnsi="Arial" w:hint="default"/>
      </w:rPr>
    </w:lvl>
    <w:lvl w:ilvl="4" w:tplc="AC18B8F0">
      <w:numFmt w:val="bullet"/>
      <w:lvlText w:val="•"/>
      <w:lvlJc w:val="left"/>
      <w:pPr>
        <w:tabs>
          <w:tab w:val="num" w:pos="3240"/>
        </w:tabs>
        <w:ind w:left="3240" w:hanging="360"/>
      </w:pPr>
      <w:rPr>
        <w:rFonts w:ascii="Arial" w:hAnsi="Arial" w:hint="default"/>
      </w:rPr>
    </w:lvl>
    <w:lvl w:ilvl="5" w:tplc="40EC1FF8" w:tentative="1">
      <w:start w:val="1"/>
      <w:numFmt w:val="bullet"/>
      <w:lvlText w:val="•"/>
      <w:lvlJc w:val="left"/>
      <w:pPr>
        <w:tabs>
          <w:tab w:val="num" w:pos="3960"/>
        </w:tabs>
        <w:ind w:left="3960" w:hanging="360"/>
      </w:pPr>
      <w:rPr>
        <w:rFonts w:ascii="Arial" w:hAnsi="Arial" w:hint="default"/>
      </w:rPr>
    </w:lvl>
    <w:lvl w:ilvl="6" w:tplc="AD02A424" w:tentative="1">
      <w:start w:val="1"/>
      <w:numFmt w:val="bullet"/>
      <w:lvlText w:val="•"/>
      <w:lvlJc w:val="left"/>
      <w:pPr>
        <w:tabs>
          <w:tab w:val="num" w:pos="4680"/>
        </w:tabs>
        <w:ind w:left="4680" w:hanging="360"/>
      </w:pPr>
      <w:rPr>
        <w:rFonts w:ascii="Arial" w:hAnsi="Arial" w:hint="default"/>
      </w:rPr>
    </w:lvl>
    <w:lvl w:ilvl="7" w:tplc="ACAE19DA" w:tentative="1">
      <w:start w:val="1"/>
      <w:numFmt w:val="bullet"/>
      <w:lvlText w:val="•"/>
      <w:lvlJc w:val="left"/>
      <w:pPr>
        <w:tabs>
          <w:tab w:val="num" w:pos="5400"/>
        </w:tabs>
        <w:ind w:left="5400" w:hanging="360"/>
      </w:pPr>
      <w:rPr>
        <w:rFonts w:ascii="Arial" w:hAnsi="Arial" w:hint="default"/>
      </w:rPr>
    </w:lvl>
    <w:lvl w:ilvl="8" w:tplc="223481B8"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91B6C25"/>
    <w:multiLevelType w:val="hybridMultilevel"/>
    <w:tmpl w:val="1DB4E00E"/>
    <w:lvl w:ilvl="0" w:tplc="0ADE2534">
      <w:start w:val="1"/>
      <w:numFmt w:val="bullet"/>
      <w:lvlText w:val="•"/>
      <w:lvlJc w:val="left"/>
      <w:pPr>
        <w:tabs>
          <w:tab w:val="num" w:pos="360"/>
        </w:tabs>
        <w:ind w:left="360" w:hanging="360"/>
      </w:pPr>
      <w:rPr>
        <w:rFonts w:ascii="Arial" w:hAnsi="Arial" w:hint="default"/>
      </w:rPr>
    </w:lvl>
    <w:lvl w:ilvl="1" w:tplc="97D40E7C">
      <w:numFmt w:val="bullet"/>
      <w:lvlText w:val="•"/>
      <w:lvlJc w:val="left"/>
      <w:pPr>
        <w:tabs>
          <w:tab w:val="num" w:pos="1080"/>
        </w:tabs>
        <w:ind w:left="1080" w:hanging="360"/>
      </w:pPr>
      <w:rPr>
        <w:rFonts w:ascii="Arial" w:hAnsi="Arial" w:hint="default"/>
      </w:rPr>
    </w:lvl>
    <w:lvl w:ilvl="2" w:tplc="058C4DBE">
      <w:numFmt w:val="bullet"/>
      <w:lvlText w:val="•"/>
      <w:lvlJc w:val="left"/>
      <w:pPr>
        <w:tabs>
          <w:tab w:val="num" w:pos="1800"/>
        </w:tabs>
        <w:ind w:left="1800" w:hanging="360"/>
      </w:pPr>
      <w:rPr>
        <w:rFonts w:ascii="Arial" w:hAnsi="Arial" w:hint="default"/>
      </w:rPr>
    </w:lvl>
    <w:lvl w:ilvl="3" w:tplc="C494D6A2">
      <w:numFmt w:val="bullet"/>
      <w:lvlText w:val="•"/>
      <w:lvlJc w:val="left"/>
      <w:pPr>
        <w:tabs>
          <w:tab w:val="num" w:pos="2520"/>
        </w:tabs>
        <w:ind w:left="2520" w:hanging="360"/>
      </w:pPr>
      <w:rPr>
        <w:rFonts w:ascii="Arial" w:hAnsi="Arial" w:hint="default"/>
      </w:rPr>
    </w:lvl>
    <w:lvl w:ilvl="4" w:tplc="7B748B8E">
      <w:numFmt w:val="bullet"/>
      <w:lvlText w:val="•"/>
      <w:lvlJc w:val="left"/>
      <w:pPr>
        <w:tabs>
          <w:tab w:val="num" w:pos="3240"/>
        </w:tabs>
        <w:ind w:left="3240" w:hanging="360"/>
      </w:pPr>
      <w:rPr>
        <w:rFonts w:ascii="Arial" w:hAnsi="Arial" w:hint="default"/>
      </w:rPr>
    </w:lvl>
    <w:lvl w:ilvl="5" w:tplc="36EA412A" w:tentative="1">
      <w:start w:val="1"/>
      <w:numFmt w:val="bullet"/>
      <w:lvlText w:val="•"/>
      <w:lvlJc w:val="left"/>
      <w:pPr>
        <w:tabs>
          <w:tab w:val="num" w:pos="3960"/>
        </w:tabs>
        <w:ind w:left="3960" w:hanging="360"/>
      </w:pPr>
      <w:rPr>
        <w:rFonts w:ascii="Arial" w:hAnsi="Arial" w:hint="default"/>
      </w:rPr>
    </w:lvl>
    <w:lvl w:ilvl="6" w:tplc="3736677A" w:tentative="1">
      <w:start w:val="1"/>
      <w:numFmt w:val="bullet"/>
      <w:lvlText w:val="•"/>
      <w:lvlJc w:val="left"/>
      <w:pPr>
        <w:tabs>
          <w:tab w:val="num" w:pos="4680"/>
        </w:tabs>
        <w:ind w:left="4680" w:hanging="360"/>
      </w:pPr>
      <w:rPr>
        <w:rFonts w:ascii="Arial" w:hAnsi="Arial" w:hint="default"/>
      </w:rPr>
    </w:lvl>
    <w:lvl w:ilvl="7" w:tplc="2ED61574" w:tentative="1">
      <w:start w:val="1"/>
      <w:numFmt w:val="bullet"/>
      <w:lvlText w:val="•"/>
      <w:lvlJc w:val="left"/>
      <w:pPr>
        <w:tabs>
          <w:tab w:val="num" w:pos="5400"/>
        </w:tabs>
        <w:ind w:left="5400" w:hanging="360"/>
      </w:pPr>
      <w:rPr>
        <w:rFonts w:ascii="Arial" w:hAnsi="Arial" w:hint="default"/>
      </w:rPr>
    </w:lvl>
    <w:lvl w:ilvl="8" w:tplc="71E2519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9"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5"/>
  </w:num>
  <w:num w:numId="22">
    <w:abstractNumId w:val="39"/>
  </w:num>
  <w:num w:numId="23">
    <w:abstractNumId w:val="42"/>
  </w:num>
  <w:num w:numId="24">
    <w:abstractNumId w:val="51"/>
  </w:num>
  <w:num w:numId="25">
    <w:abstractNumId w:val="44"/>
  </w:num>
  <w:num w:numId="26">
    <w:abstractNumId w:val="31"/>
  </w:num>
  <w:num w:numId="27">
    <w:abstractNumId w:val="40"/>
  </w:num>
  <w:num w:numId="28">
    <w:abstractNumId w:val="50"/>
  </w:num>
  <w:num w:numId="29">
    <w:abstractNumId w:val="21"/>
  </w:num>
  <w:num w:numId="30">
    <w:abstractNumId w:val="29"/>
  </w:num>
  <w:num w:numId="31">
    <w:abstractNumId w:val="30"/>
  </w:num>
  <w:num w:numId="32">
    <w:abstractNumId w:val="27"/>
  </w:num>
  <w:num w:numId="33">
    <w:abstractNumId w:val="45"/>
  </w:num>
  <w:num w:numId="34">
    <w:abstractNumId w:val="26"/>
  </w:num>
  <w:num w:numId="35">
    <w:abstractNumId w:val="33"/>
  </w:num>
  <w:num w:numId="36">
    <w:abstractNumId w:val="32"/>
  </w:num>
  <w:num w:numId="37">
    <w:abstractNumId w:val="36"/>
  </w:num>
  <w:num w:numId="38">
    <w:abstractNumId w:val="34"/>
  </w:num>
  <w:num w:numId="39">
    <w:abstractNumId w:val="49"/>
  </w:num>
  <w:num w:numId="40">
    <w:abstractNumId w:val="22"/>
  </w:num>
  <w:num w:numId="41">
    <w:abstractNumId w:val="25"/>
  </w:num>
  <w:num w:numId="42">
    <w:abstractNumId w:val="23"/>
  </w:num>
  <w:num w:numId="43">
    <w:abstractNumId w:val="46"/>
  </w:num>
  <w:num w:numId="44">
    <w:abstractNumId w:val="47"/>
  </w:num>
  <w:num w:numId="45">
    <w:abstractNumId w:val="41"/>
  </w:num>
  <w:num w:numId="46">
    <w:abstractNumId w:val="28"/>
  </w:num>
  <w:num w:numId="47">
    <w:abstractNumId w:val="43"/>
  </w:num>
  <w:num w:numId="48">
    <w:abstractNumId w:val="48"/>
  </w:num>
  <w:num w:numId="49">
    <w:abstractNumId w:val="38"/>
  </w:num>
  <w:num w:numId="50">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1A3C"/>
    <w:rsid w:val="00032610"/>
    <w:rsid w:val="000346EF"/>
    <w:rsid w:val="00035653"/>
    <w:rsid w:val="000457C0"/>
    <w:rsid w:val="00063941"/>
    <w:rsid w:val="000676E0"/>
    <w:rsid w:val="00074F08"/>
    <w:rsid w:val="000860CA"/>
    <w:rsid w:val="000A2480"/>
    <w:rsid w:val="000A5906"/>
    <w:rsid w:val="000B0F26"/>
    <w:rsid w:val="000B1DFC"/>
    <w:rsid w:val="000B3036"/>
    <w:rsid w:val="000B43E0"/>
    <w:rsid w:val="000B6ABA"/>
    <w:rsid w:val="000C39EB"/>
    <w:rsid w:val="000C640D"/>
    <w:rsid w:val="000C6D51"/>
    <w:rsid w:val="000C6EA1"/>
    <w:rsid w:val="000D2722"/>
    <w:rsid w:val="000D73BF"/>
    <w:rsid w:val="000E2699"/>
    <w:rsid w:val="000E6394"/>
    <w:rsid w:val="00100DC7"/>
    <w:rsid w:val="00101741"/>
    <w:rsid w:val="00104479"/>
    <w:rsid w:val="0010658F"/>
    <w:rsid w:val="001071E3"/>
    <w:rsid w:val="0011785E"/>
    <w:rsid w:val="00127A93"/>
    <w:rsid w:val="0013427B"/>
    <w:rsid w:val="00145E47"/>
    <w:rsid w:val="00146115"/>
    <w:rsid w:val="00146402"/>
    <w:rsid w:val="00150D45"/>
    <w:rsid w:val="001512AB"/>
    <w:rsid w:val="001512D5"/>
    <w:rsid w:val="00154276"/>
    <w:rsid w:val="001564E4"/>
    <w:rsid w:val="00156744"/>
    <w:rsid w:val="00163AE5"/>
    <w:rsid w:val="001645CD"/>
    <w:rsid w:val="00173757"/>
    <w:rsid w:val="00177B31"/>
    <w:rsid w:val="00182721"/>
    <w:rsid w:val="00185E93"/>
    <w:rsid w:val="00190FA2"/>
    <w:rsid w:val="00197781"/>
    <w:rsid w:val="001A485F"/>
    <w:rsid w:val="001A6CCE"/>
    <w:rsid w:val="001B04A4"/>
    <w:rsid w:val="001B55FF"/>
    <w:rsid w:val="001B59B3"/>
    <w:rsid w:val="001C1D14"/>
    <w:rsid w:val="001D16A6"/>
    <w:rsid w:val="001E1F01"/>
    <w:rsid w:val="001F2671"/>
    <w:rsid w:val="0020172A"/>
    <w:rsid w:val="00205561"/>
    <w:rsid w:val="002138F4"/>
    <w:rsid w:val="00215AED"/>
    <w:rsid w:val="002322BC"/>
    <w:rsid w:val="002344BC"/>
    <w:rsid w:val="00241EE0"/>
    <w:rsid w:val="00242390"/>
    <w:rsid w:val="00246D65"/>
    <w:rsid w:val="002503F9"/>
    <w:rsid w:val="00253C29"/>
    <w:rsid w:val="00254155"/>
    <w:rsid w:val="00255A00"/>
    <w:rsid w:val="00260BDB"/>
    <w:rsid w:val="00266D9B"/>
    <w:rsid w:val="00273EA1"/>
    <w:rsid w:val="00276ABA"/>
    <w:rsid w:val="002822B5"/>
    <w:rsid w:val="00290F83"/>
    <w:rsid w:val="00296353"/>
    <w:rsid w:val="002A2054"/>
    <w:rsid w:val="002A461F"/>
    <w:rsid w:val="002A71FF"/>
    <w:rsid w:val="002B2221"/>
    <w:rsid w:val="002B23D9"/>
    <w:rsid w:val="002B25A7"/>
    <w:rsid w:val="002B6794"/>
    <w:rsid w:val="002B6ADD"/>
    <w:rsid w:val="002C6A7A"/>
    <w:rsid w:val="002D396A"/>
    <w:rsid w:val="002D5F67"/>
    <w:rsid w:val="002E7E7A"/>
    <w:rsid w:val="002F0352"/>
    <w:rsid w:val="002F3E21"/>
    <w:rsid w:val="002F4B15"/>
    <w:rsid w:val="003026C5"/>
    <w:rsid w:val="0030470C"/>
    <w:rsid w:val="00316B70"/>
    <w:rsid w:val="00323571"/>
    <w:rsid w:val="00325210"/>
    <w:rsid w:val="00340F64"/>
    <w:rsid w:val="0034525A"/>
    <w:rsid w:val="003511E8"/>
    <w:rsid w:val="00355F5F"/>
    <w:rsid w:val="0036384C"/>
    <w:rsid w:val="00364F99"/>
    <w:rsid w:val="00367249"/>
    <w:rsid w:val="00376F99"/>
    <w:rsid w:val="003771CD"/>
    <w:rsid w:val="00377AAF"/>
    <w:rsid w:val="00380A7F"/>
    <w:rsid w:val="00382754"/>
    <w:rsid w:val="00391B95"/>
    <w:rsid w:val="00392437"/>
    <w:rsid w:val="003B0957"/>
    <w:rsid w:val="003C00AE"/>
    <w:rsid w:val="003C29CB"/>
    <w:rsid w:val="003C3A63"/>
    <w:rsid w:val="003C41A3"/>
    <w:rsid w:val="003C4AA1"/>
    <w:rsid w:val="003D728B"/>
    <w:rsid w:val="003D7F7B"/>
    <w:rsid w:val="003E2C2F"/>
    <w:rsid w:val="003E2CAD"/>
    <w:rsid w:val="003F047F"/>
    <w:rsid w:val="003F066A"/>
    <w:rsid w:val="003F3F40"/>
    <w:rsid w:val="00406F1D"/>
    <w:rsid w:val="0041064C"/>
    <w:rsid w:val="00410F33"/>
    <w:rsid w:val="00413111"/>
    <w:rsid w:val="004160FE"/>
    <w:rsid w:val="00416C61"/>
    <w:rsid w:val="00417469"/>
    <w:rsid w:val="00421BA5"/>
    <w:rsid w:val="00433EF9"/>
    <w:rsid w:val="00435BDD"/>
    <w:rsid w:val="00447F55"/>
    <w:rsid w:val="00450AEB"/>
    <w:rsid w:val="00452111"/>
    <w:rsid w:val="004535EF"/>
    <w:rsid w:val="00457F3D"/>
    <w:rsid w:val="00462647"/>
    <w:rsid w:val="004658DC"/>
    <w:rsid w:val="004665E9"/>
    <w:rsid w:val="004832AA"/>
    <w:rsid w:val="0048777D"/>
    <w:rsid w:val="0049736D"/>
    <w:rsid w:val="004A1961"/>
    <w:rsid w:val="004A4157"/>
    <w:rsid w:val="004A7814"/>
    <w:rsid w:val="004D1484"/>
    <w:rsid w:val="004F170C"/>
    <w:rsid w:val="00502F70"/>
    <w:rsid w:val="005072D8"/>
    <w:rsid w:val="0051005C"/>
    <w:rsid w:val="00511AF4"/>
    <w:rsid w:val="00513E62"/>
    <w:rsid w:val="0052015B"/>
    <w:rsid w:val="00545BF0"/>
    <w:rsid w:val="00555394"/>
    <w:rsid w:val="005625B8"/>
    <w:rsid w:val="00566D69"/>
    <w:rsid w:val="005736E3"/>
    <w:rsid w:val="00574588"/>
    <w:rsid w:val="00576D00"/>
    <w:rsid w:val="005823F8"/>
    <w:rsid w:val="005941D4"/>
    <w:rsid w:val="005D46AA"/>
    <w:rsid w:val="005D71BF"/>
    <w:rsid w:val="005E1952"/>
    <w:rsid w:val="005E3F5E"/>
    <w:rsid w:val="005F0350"/>
    <w:rsid w:val="005F0FF2"/>
    <w:rsid w:val="005F7A0A"/>
    <w:rsid w:val="00600181"/>
    <w:rsid w:val="0060765F"/>
    <w:rsid w:val="00615DC4"/>
    <w:rsid w:val="00623BF5"/>
    <w:rsid w:val="0064684E"/>
    <w:rsid w:val="00652A3B"/>
    <w:rsid w:val="0067278A"/>
    <w:rsid w:val="0068743B"/>
    <w:rsid w:val="00687C4D"/>
    <w:rsid w:val="0069231D"/>
    <w:rsid w:val="006A1F7A"/>
    <w:rsid w:val="006B2399"/>
    <w:rsid w:val="006B2EAB"/>
    <w:rsid w:val="006F2996"/>
    <w:rsid w:val="0070169E"/>
    <w:rsid w:val="00704CAE"/>
    <w:rsid w:val="00705706"/>
    <w:rsid w:val="00714502"/>
    <w:rsid w:val="00721888"/>
    <w:rsid w:val="007268D5"/>
    <w:rsid w:val="007310C7"/>
    <w:rsid w:val="00734A05"/>
    <w:rsid w:val="007376F5"/>
    <w:rsid w:val="00742F68"/>
    <w:rsid w:val="007511F3"/>
    <w:rsid w:val="007527FE"/>
    <w:rsid w:val="00752AF6"/>
    <w:rsid w:val="007538CD"/>
    <w:rsid w:val="0076261A"/>
    <w:rsid w:val="00773CA5"/>
    <w:rsid w:val="007743AA"/>
    <w:rsid w:val="00776890"/>
    <w:rsid w:val="007973F3"/>
    <w:rsid w:val="007A02C6"/>
    <w:rsid w:val="007A2B78"/>
    <w:rsid w:val="007A5EE0"/>
    <w:rsid w:val="007A7A34"/>
    <w:rsid w:val="007B12D1"/>
    <w:rsid w:val="007B4569"/>
    <w:rsid w:val="007C27AF"/>
    <w:rsid w:val="007C3D09"/>
    <w:rsid w:val="007F3000"/>
    <w:rsid w:val="00801BA0"/>
    <w:rsid w:val="00816F87"/>
    <w:rsid w:val="00825ABE"/>
    <w:rsid w:val="00826D70"/>
    <w:rsid w:val="00830C3D"/>
    <w:rsid w:val="00831144"/>
    <w:rsid w:val="0083597D"/>
    <w:rsid w:val="00836F7C"/>
    <w:rsid w:val="00840686"/>
    <w:rsid w:val="00851650"/>
    <w:rsid w:val="00871320"/>
    <w:rsid w:val="00877709"/>
    <w:rsid w:val="00891F4E"/>
    <w:rsid w:val="00895AD3"/>
    <w:rsid w:val="008A03AE"/>
    <w:rsid w:val="008B21B1"/>
    <w:rsid w:val="008B40A7"/>
    <w:rsid w:val="008B798D"/>
    <w:rsid w:val="008C1530"/>
    <w:rsid w:val="008C6EE0"/>
    <w:rsid w:val="008C6FA1"/>
    <w:rsid w:val="008D1123"/>
    <w:rsid w:val="008D6EE1"/>
    <w:rsid w:val="008E40AA"/>
    <w:rsid w:val="008F18B1"/>
    <w:rsid w:val="00903B10"/>
    <w:rsid w:val="009146FB"/>
    <w:rsid w:val="00914D1A"/>
    <w:rsid w:val="00921A51"/>
    <w:rsid w:val="00927E54"/>
    <w:rsid w:val="00937707"/>
    <w:rsid w:val="00946266"/>
    <w:rsid w:val="00951F92"/>
    <w:rsid w:val="009520A0"/>
    <w:rsid w:val="009523F9"/>
    <w:rsid w:val="00964A47"/>
    <w:rsid w:val="00964FAF"/>
    <w:rsid w:val="0097023A"/>
    <w:rsid w:val="00977AE9"/>
    <w:rsid w:val="00994058"/>
    <w:rsid w:val="00994310"/>
    <w:rsid w:val="00997A52"/>
    <w:rsid w:val="009A53DD"/>
    <w:rsid w:val="009B7B6E"/>
    <w:rsid w:val="009C01D9"/>
    <w:rsid w:val="009C2F4C"/>
    <w:rsid w:val="009E11F8"/>
    <w:rsid w:val="009F6BB1"/>
    <w:rsid w:val="00A014A0"/>
    <w:rsid w:val="00A10495"/>
    <w:rsid w:val="00A10F71"/>
    <w:rsid w:val="00A23C62"/>
    <w:rsid w:val="00A31A8A"/>
    <w:rsid w:val="00A35D41"/>
    <w:rsid w:val="00A401E7"/>
    <w:rsid w:val="00A41878"/>
    <w:rsid w:val="00A45CBC"/>
    <w:rsid w:val="00A464FC"/>
    <w:rsid w:val="00A47158"/>
    <w:rsid w:val="00A5403A"/>
    <w:rsid w:val="00A54374"/>
    <w:rsid w:val="00A64D4F"/>
    <w:rsid w:val="00A73442"/>
    <w:rsid w:val="00A8033C"/>
    <w:rsid w:val="00A81351"/>
    <w:rsid w:val="00A83157"/>
    <w:rsid w:val="00AA5E27"/>
    <w:rsid w:val="00AB4F4C"/>
    <w:rsid w:val="00AB61E1"/>
    <w:rsid w:val="00AB713B"/>
    <w:rsid w:val="00AD108E"/>
    <w:rsid w:val="00AD38E6"/>
    <w:rsid w:val="00AD6AC6"/>
    <w:rsid w:val="00AE11CD"/>
    <w:rsid w:val="00AE4B0B"/>
    <w:rsid w:val="00AF0AC3"/>
    <w:rsid w:val="00B002E0"/>
    <w:rsid w:val="00B00713"/>
    <w:rsid w:val="00B02266"/>
    <w:rsid w:val="00B05A17"/>
    <w:rsid w:val="00B2028B"/>
    <w:rsid w:val="00B20809"/>
    <w:rsid w:val="00B20F0E"/>
    <w:rsid w:val="00B2171D"/>
    <w:rsid w:val="00B21BC1"/>
    <w:rsid w:val="00B21F0E"/>
    <w:rsid w:val="00B34B7C"/>
    <w:rsid w:val="00B363E4"/>
    <w:rsid w:val="00B3693E"/>
    <w:rsid w:val="00B371C3"/>
    <w:rsid w:val="00B43899"/>
    <w:rsid w:val="00B45BA6"/>
    <w:rsid w:val="00B47D35"/>
    <w:rsid w:val="00B54E45"/>
    <w:rsid w:val="00B65D2F"/>
    <w:rsid w:val="00B66342"/>
    <w:rsid w:val="00B710EF"/>
    <w:rsid w:val="00B863C7"/>
    <w:rsid w:val="00B87607"/>
    <w:rsid w:val="00B900F4"/>
    <w:rsid w:val="00B93654"/>
    <w:rsid w:val="00B94EEE"/>
    <w:rsid w:val="00BA38DE"/>
    <w:rsid w:val="00BB10BE"/>
    <w:rsid w:val="00BB2894"/>
    <w:rsid w:val="00BB48EE"/>
    <w:rsid w:val="00BB559A"/>
    <w:rsid w:val="00BD1125"/>
    <w:rsid w:val="00BE112B"/>
    <w:rsid w:val="00BE27DB"/>
    <w:rsid w:val="00BE62AE"/>
    <w:rsid w:val="00BF2304"/>
    <w:rsid w:val="00C00C7A"/>
    <w:rsid w:val="00C0621B"/>
    <w:rsid w:val="00C06ED7"/>
    <w:rsid w:val="00C25796"/>
    <w:rsid w:val="00C312DD"/>
    <w:rsid w:val="00C31554"/>
    <w:rsid w:val="00C5072B"/>
    <w:rsid w:val="00C5637E"/>
    <w:rsid w:val="00C75F94"/>
    <w:rsid w:val="00C8342F"/>
    <w:rsid w:val="00CA1DE9"/>
    <w:rsid w:val="00CA2622"/>
    <w:rsid w:val="00CB361D"/>
    <w:rsid w:val="00CB777B"/>
    <w:rsid w:val="00CC3E41"/>
    <w:rsid w:val="00CC69F6"/>
    <w:rsid w:val="00CD3E73"/>
    <w:rsid w:val="00CD6F47"/>
    <w:rsid w:val="00D0517E"/>
    <w:rsid w:val="00D15627"/>
    <w:rsid w:val="00D17BAA"/>
    <w:rsid w:val="00D24B9C"/>
    <w:rsid w:val="00D2647D"/>
    <w:rsid w:val="00D30E79"/>
    <w:rsid w:val="00D314A8"/>
    <w:rsid w:val="00D45899"/>
    <w:rsid w:val="00D47607"/>
    <w:rsid w:val="00D536B2"/>
    <w:rsid w:val="00D54DCB"/>
    <w:rsid w:val="00D6086D"/>
    <w:rsid w:val="00D71AB7"/>
    <w:rsid w:val="00D726FC"/>
    <w:rsid w:val="00D77B2F"/>
    <w:rsid w:val="00D817C2"/>
    <w:rsid w:val="00D90018"/>
    <w:rsid w:val="00D91108"/>
    <w:rsid w:val="00D91604"/>
    <w:rsid w:val="00D96A9C"/>
    <w:rsid w:val="00DA6397"/>
    <w:rsid w:val="00DB67BD"/>
    <w:rsid w:val="00DC1398"/>
    <w:rsid w:val="00DC5B39"/>
    <w:rsid w:val="00DC7673"/>
    <w:rsid w:val="00DD223B"/>
    <w:rsid w:val="00DD3140"/>
    <w:rsid w:val="00DE1C46"/>
    <w:rsid w:val="00DF0C7B"/>
    <w:rsid w:val="00DF33AF"/>
    <w:rsid w:val="00E02AA2"/>
    <w:rsid w:val="00E05D90"/>
    <w:rsid w:val="00E12D2F"/>
    <w:rsid w:val="00E14411"/>
    <w:rsid w:val="00E1547C"/>
    <w:rsid w:val="00E304FF"/>
    <w:rsid w:val="00E30B3A"/>
    <w:rsid w:val="00E34807"/>
    <w:rsid w:val="00E57D85"/>
    <w:rsid w:val="00E62DE9"/>
    <w:rsid w:val="00E63C03"/>
    <w:rsid w:val="00E70568"/>
    <w:rsid w:val="00E72F6D"/>
    <w:rsid w:val="00E7492B"/>
    <w:rsid w:val="00E75DD5"/>
    <w:rsid w:val="00E761CB"/>
    <w:rsid w:val="00E87256"/>
    <w:rsid w:val="00E9579C"/>
    <w:rsid w:val="00EA3D24"/>
    <w:rsid w:val="00EB0DB3"/>
    <w:rsid w:val="00EB1DF7"/>
    <w:rsid w:val="00EB4B36"/>
    <w:rsid w:val="00EC195A"/>
    <w:rsid w:val="00EF38AF"/>
    <w:rsid w:val="00F02142"/>
    <w:rsid w:val="00F075F5"/>
    <w:rsid w:val="00F22ADD"/>
    <w:rsid w:val="00F2639E"/>
    <w:rsid w:val="00F31DAF"/>
    <w:rsid w:val="00F33CB7"/>
    <w:rsid w:val="00F35AB3"/>
    <w:rsid w:val="00F36D16"/>
    <w:rsid w:val="00F43C33"/>
    <w:rsid w:val="00F44C78"/>
    <w:rsid w:val="00F50FA4"/>
    <w:rsid w:val="00F516A1"/>
    <w:rsid w:val="00F6528F"/>
    <w:rsid w:val="00F70797"/>
    <w:rsid w:val="00F7429F"/>
    <w:rsid w:val="00F80F1D"/>
    <w:rsid w:val="00FA3CE4"/>
    <w:rsid w:val="00FB39FF"/>
    <w:rsid w:val="00FB63FB"/>
    <w:rsid w:val="00FB7AEF"/>
    <w:rsid w:val="00FC1ACA"/>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5C2531B"/>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목록단락,列,列出段落"/>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3"/>
    <w:rsid w:val="00946266"/>
    <w:pPr>
      <w:suppressAutoHyphens w:val="0"/>
      <w:overflowPunct/>
      <w:autoSpaceDE/>
      <w:spacing w:before="100" w:beforeAutospacing="1" w:after="100" w:afterAutospacing="1"/>
      <w:textAlignment w:val="auto"/>
    </w:pPr>
    <w:rPr>
      <w:sz w:val="24"/>
      <w:szCs w:val="24"/>
      <w:lang w:eastAsia="en-GB"/>
    </w:rPr>
  </w:style>
  <w:style w:type="character" w:customStyle="1" w:styleId="normaltextrun">
    <w:name w:val="normaltextrun"/>
    <w:basedOn w:val="a4"/>
    <w:rsid w:val="00946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691956368">
      <w:bodyDiv w:val="1"/>
      <w:marLeft w:val="0"/>
      <w:marRight w:val="0"/>
      <w:marTop w:val="0"/>
      <w:marBottom w:val="0"/>
      <w:divBdr>
        <w:top w:val="none" w:sz="0" w:space="0" w:color="auto"/>
        <w:left w:val="none" w:sz="0" w:space="0" w:color="auto"/>
        <w:bottom w:val="none" w:sz="0" w:space="0" w:color="auto"/>
        <w:right w:val="none" w:sz="0" w:space="0" w:color="auto"/>
      </w:divBdr>
      <w:divsChild>
        <w:div w:id="562718609">
          <w:marLeft w:val="360"/>
          <w:marRight w:val="0"/>
          <w:marTop w:val="200"/>
          <w:marBottom w:val="0"/>
          <w:divBdr>
            <w:top w:val="none" w:sz="0" w:space="0" w:color="auto"/>
            <w:left w:val="none" w:sz="0" w:space="0" w:color="auto"/>
            <w:bottom w:val="none" w:sz="0" w:space="0" w:color="auto"/>
            <w:right w:val="none" w:sz="0" w:space="0" w:color="auto"/>
          </w:divBdr>
        </w:div>
        <w:div w:id="2022969450">
          <w:marLeft w:val="1080"/>
          <w:marRight w:val="0"/>
          <w:marTop w:val="100"/>
          <w:marBottom w:val="0"/>
          <w:divBdr>
            <w:top w:val="none" w:sz="0" w:space="0" w:color="auto"/>
            <w:left w:val="none" w:sz="0" w:space="0" w:color="auto"/>
            <w:bottom w:val="none" w:sz="0" w:space="0" w:color="auto"/>
            <w:right w:val="none" w:sz="0" w:space="0" w:color="auto"/>
          </w:divBdr>
        </w:div>
        <w:div w:id="1396204101">
          <w:marLeft w:val="1800"/>
          <w:marRight w:val="0"/>
          <w:marTop w:val="100"/>
          <w:marBottom w:val="0"/>
          <w:divBdr>
            <w:top w:val="none" w:sz="0" w:space="0" w:color="auto"/>
            <w:left w:val="none" w:sz="0" w:space="0" w:color="auto"/>
            <w:bottom w:val="none" w:sz="0" w:space="0" w:color="auto"/>
            <w:right w:val="none" w:sz="0" w:space="0" w:color="auto"/>
          </w:divBdr>
        </w:div>
        <w:div w:id="776487828">
          <w:marLeft w:val="2520"/>
          <w:marRight w:val="0"/>
          <w:marTop w:val="100"/>
          <w:marBottom w:val="0"/>
          <w:divBdr>
            <w:top w:val="none" w:sz="0" w:space="0" w:color="auto"/>
            <w:left w:val="none" w:sz="0" w:space="0" w:color="auto"/>
            <w:bottom w:val="none" w:sz="0" w:space="0" w:color="auto"/>
            <w:right w:val="none" w:sz="0" w:space="0" w:color="auto"/>
          </w:divBdr>
        </w:div>
        <w:div w:id="790825651">
          <w:marLeft w:val="3240"/>
          <w:marRight w:val="0"/>
          <w:marTop w:val="100"/>
          <w:marBottom w:val="0"/>
          <w:divBdr>
            <w:top w:val="none" w:sz="0" w:space="0" w:color="auto"/>
            <w:left w:val="none" w:sz="0" w:space="0" w:color="auto"/>
            <w:bottom w:val="none" w:sz="0" w:space="0" w:color="auto"/>
            <w:right w:val="none" w:sz="0" w:space="0" w:color="auto"/>
          </w:divBdr>
        </w:div>
        <w:div w:id="503209396">
          <w:marLeft w:val="324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782646204">
      <w:bodyDiv w:val="1"/>
      <w:marLeft w:val="0"/>
      <w:marRight w:val="0"/>
      <w:marTop w:val="0"/>
      <w:marBottom w:val="0"/>
      <w:divBdr>
        <w:top w:val="none" w:sz="0" w:space="0" w:color="auto"/>
        <w:left w:val="none" w:sz="0" w:space="0" w:color="auto"/>
        <w:bottom w:val="none" w:sz="0" w:space="0" w:color="auto"/>
        <w:right w:val="none" w:sz="0" w:space="0" w:color="auto"/>
      </w:divBdr>
      <w:divsChild>
        <w:div w:id="3943093">
          <w:marLeft w:val="360"/>
          <w:marRight w:val="0"/>
          <w:marTop w:val="200"/>
          <w:marBottom w:val="0"/>
          <w:divBdr>
            <w:top w:val="none" w:sz="0" w:space="0" w:color="auto"/>
            <w:left w:val="none" w:sz="0" w:space="0" w:color="auto"/>
            <w:bottom w:val="none" w:sz="0" w:space="0" w:color="auto"/>
            <w:right w:val="none" w:sz="0" w:space="0" w:color="auto"/>
          </w:divBdr>
        </w:div>
        <w:div w:id="1555003216">
          <w:marLeft w:val="1080"/>
          <w:marRight w:val="0"/>
          <w:marTop w:val="100"/>
          <w:marBottom w:val="0"/>
          <w:divBdr>
            <w:top w:val="none" w:sz="0" w:space="0" w:color="auto"/>
            <w:left w:val="none" w:sz="0" w:space="0" w:color="auto"/>
            <w:bottom w:val="none" w:sz="0" w:space="0" w:color="auto"/>
            <w:right w:val="none" w:sz="0" w:space="0" w:color="auto"/>
          </w:divBdr>
        </w:div>
        <w:div w:id="483861662">
          <w:marLeft w:val="1800"/>
          <w:marRight w:val="0"/>
          <w:marTop w:val="100"/>
          <w:marBottom w:val="0"/>
          <w:divBdr>
            <w:top w:val="none" w:sz="0" w:space="0" w:color="auto"/>
            <w:left w:val="none" w:sz="0" w:space="0" w:color="auto"/>
            <w:bottom w:val="none" w:sz="0" w:space="0" w:color="auto"/>
            <w:right w:val="none" w:sz="0" w:space="0" w:color="auto"/>
          </w:divBdr>
        </w:div>
        <w:div w:id="550070271">
          <w:marLeft w:val="2520"/>
          <w:marRight w:val="0"/>
          <w:marTop w:val="100"/>
          <w:marBottom w:val="0"/>
          <w:divBdr>
            <w:top w:val="none" w:sz="0" w:space="0" w:color="auto"/>
            <w:left w:val="none" w:sz="0" w:space="0" w:color="auto"/>
            <w:bottom w:val="none" w:sz="0" w:space="0" w:color="auto"/>
            <w:right w:val="none" w:sz="0" w:space="0" w:color="auto"/>
          </w:divBdr>
        </w:div>
        <w:div w:id="2047097995">
          <w:marLeft w:val="3240"/>
          <w:marRight w:val="0"/>
          <w:marTop w:val="100"/>
          <w:marBottom w:val="0"/>
          <w:divBdr>
            <w:top w:val="none" w:sz="0" w:space="0" w:color="auto"/>
            <w:left w:val="none" w:sz="0" w:space="0" w:color="auto"/>
            <w:bottom w:val="none" w:sz="0" w:space="0" w:color="auto"/>
            <w:right w:val="none" w:sz="0" w:space="0" w:color="auto"/>
          </w:divBdr>
        </w:div>
        <w:div w:id="841968517">
          <w:marLeft w:val="3240"/>
          <w:marRight w:val="0"/>
          <w:marTop w:val="1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091193915">
      <w:bodyDiv w:val="1"/>
      <w:marLeft w:val="0"/>
      <w:marRight w:val="0"/>
      <w:marTop w:val="0"/>
      <w:marBottom w:val="0"/>
      <w:divBdr>
        <w:top w:val="none" w:sz="0" w:space="0" w:color="auto"/>
        <w:left w:val="none" w:sz="0" w:space="0" w:color="auto"/>
        <w:bottom w:val="none" w:sz="0" w:space="0" w:color="auto"/>
        <w:right w:val="none" w:sz="0" w:space="0" w:color="auto"/>
      </w:divBdr>
      <w:divsChild>
        <w:div w:id="1967812975">
          <w:marLeft w:val="360"/>
          <w:marRight w:val="0"/>
          <w:marTop w:val="200"/>
          <w:marBottom w:val="0"/>
          <w:divBdr>
            <w:top w:val="none" w:sz="0" w:space="0" w:color="auto"/>
            <w:left w:val="none" w:sz="0" w:space="0" w:color="auto"/>
            <w:bottom w:val="none" w:sz="0" w:space="0" w:color="auto"/>
            <w:right w:val="none" w:sz="0" w:space="0" w:color="auto"/>
          </w:divBdr>
        </w:div>
        <w:div w:id="1188174802">
          <w:marLeft w:val="1080"/>
          <w:marRight w:val="0"/>
          <w:marTop w:val="100"/>
          <w:marBottom w:val="0"/>
          <w:divBdr>
            <w:top w:val="none" w:sz="0" w:space="0" w:color="auto"/>
            <w:left w:val="none" w:sz="0" w:space="0" w:color="auto"/>
            <w:bottom w:val="none" w:sz="0" w:space="0" w:color="auto"/>
            <w:right w:val="none" w:sz="0" w:space="0" w:color="auto"/>
          </w:divBdr>
        </w:div>
        <w:div w:id="300577643">
          <w:marLeft w:val="1800"/>
          <w:marRight w:val="0"/>
          <w:marTop w:val="100"/>
          <w:marBottom w:val="0"/>
          <w:divBdr>
            <w:top w:val="none" w:sz="0" w:space="0" w:color="auto"/>
            <w:left w:val="none" w:sz="0" w:space="0" w:color="auto"/>
            <w:bottom w:val="none" w:sz="0" w:space="0" w:color="auto"/>
            <w:right w:val="none" w:sz="0" w:space="0" w:color="auto"/>
          </w:divBdr>
        </w:div>
        <w:div w:id="1286547770">
          <w:marLeft w:val="2520"/>
          <w:marRight w:val="0"/>
          <w:marTop w:val="100"/>
          <w:marBottom w:val="0"/>
          <w:divBdr>
            <w:top w:val="none" w:sz="0" w:space="0" w:color="auto"/>
            <w:left w:val="none" w:sz="0" w:space="0" w:color="auto"/>
            <w:bottom w:val="none" w:sz="0" w:space="0" w:color="auto"/>
            <w:right w:val="none" w:sz="0" w:space="0" w:color="auto"/>
          </w:divBdr>
        </w:div>
        <w:div w:id="1364553429">
          <w:marLeft w:val="3240"/>
          <w:marRight w:val="0"/>
          <w:marTop w:val="100"/>
          <w:marBottom w:val="0"/>
          <w:divBdr>
            <w:top w:val="none" w:sz="0" w:space="0" w:color="auto"/>
            <w:left w:val="none" w:sz="0" w:space="0" w:color="auto"/>
            <w:bottom w:val="none" w:sz="0" w:space="0" w:color="auto"/>
            <w:right w:val="none" w:sz="0" w:space="0" w:color="auto"/>
          </w:divBdr>
        </w:div>
        <w:div w:id="237861162">
          <w:marLeft w:val="3240"/>
          <w:marRight w:val="0"/>
          <w:marTop w:val="100"/>
          <w:marBottom w:val="0"/>
          <w:divBdr>
            <w:top w:val="none" w:sz="0" w:space="0" w:color="auto"/>
            <w:left w:val="none" w:sz="0" w:space="0" w:color="auto"/>
            <w:bottom w:val="none" w:sz="0" w:space="0" w:color="auto"/>
            <w:right w:val="none" w:sz="0" w:space="0" w:color="auto"/>
          </w:divBdr>
        </w:div>
        <w:div w:id="1637029465">
          <w:marLeft w:val="2520"/>
          <w:marRight w:val="0"/>
          <w:marTop w:val="100"/>
          <w:marBottom w:val="0"/>
          <w:divBdr>
            <w:top w:val="none" w:sz="0" w:space="0" w:color="auto"/>
            <w:left w:val="none" w:sz="0" w:space="0" w:color="auto"/>
            <w:bottom w:val="none" w:sz="0" w:space="0" w:color="auto"/>
            <w:right w:val="none" w:sz="0" w:space="0" w:color="auto"/>
          </w:divBdr>
        </w:div>
        <w:div w:id="2044356940">
          <w:marLeft w:val="3240"/>
          <w:marRight w:val="0"/>
          <w:marTop w:val="100"/>
          <w:marBottom w:val="0"/>
          <w:divBdr>
            <w:top w:val="none" w:sz="0" w:space="0" w:color="auto"/>
            <w:left w:val="none" w:sz="0" w:space="0" w:color="auto"/>
            <w:bottom w:val="none" w:sz="0" w:space="0" w:color="auto"/>
            <w:right w:val="none" w:sz="0" w:space="0" w:color="auto"/>
          </w:divBdr>
        </w:div>
        <w:div w:id="1691686555">
          <w:marLeft w:val="3240"/>
          <w:marRight w:val="0"/>
          <w:marTop w:val="100"/>
          <w:marBottom w:val="0"/>
          <w:divBdr>
            <w:top w:val="none" w:sz="0" w:space="0" w:color="auto"/>
            <w:left w:val="none" w:sz="0" w:space="0" w:color="auto"/>
            <w:bottom w:val="none" w:sz="0" w:space="0" w:color="auto"/>
            <w:right w:val="none" w:sz="0" w:space="0" w:color="auto"/>
          </w:divBdr>
        </w:div>
        <w:div w:id="1495298281">
          <w:marLeft w:val="3240"/>
          <w:marRight w:val="0"/>
          <w:marTop w:val="100"/>
          <w:marBottom w:val="0"/>
          <w:divBdr>
            <w:top w:val="none" w:sz="0" w:space="0" w:color="auto"/>
            <w:left w:val="none" w:sz="0" w:space="0" w:color="auto"/>
            <w:bottom w:val="none" w:sz="0" w:space="0" w:color="auto"/>
            <w:right w:val="none" w:sz="0" w:space="0" w:color="auto"/>
          </w:divBdr>
        </w:div>
        <w:div w:id="874123818">
          <w:marLeft w:val="3240"/>
          <w:marRight w:val="0"/>
          <w:marTop w:val="100"/>
          <w:marBottom w:val="0"/>
          <w:divBdr>
            <w:top w:val="none" w:sz="0" w:space="0" w:color="auto"/>
            <w:left w:val="none" w:sz="0" w:space="0" w:color="auto"/>
            <w:bottom w:val="none" w:sz="0" w:space="0" w:color="auto"/>
            <w:right w:val="none" w:sz="0" w:space="0" w:color="auto"/>
          </w:divBdr>
        </w:div>
        <w:div w:id="55201173">
          <w:marLeft w:val="2520"/>
          <w:marRight w:val="0"/>
          <w:marTop w:val="100"/>
          <w:marBottom w:val="0"/>
          <w:divBdr>
            <w:top w:val="none" w:sz="0" w:space="0" w:color="auto"/>
            <w:left w:val="none" w:sz="0" w:space="0" w:color="auto"/>
            <w:bottom w:val="none" w:sz="0" w:space="0" w:color="auto"/>
            <w:right w:val="none" w:sz="0" w:space="0" w:color="auto"/>
          </w:divBdr>
        </w:div>
        <w:div w:id="556942341">
          <w:marLeft w:val="3240"/>
          <w:marRight w:val="0"/>
          <w:marTop w:val="100"/>
          <w:marBottom w:val="0"/>
          <w:divBdr>
            <w:top w:val="none" w:sz="0" w:space="0" w:color="auto"/>
            <w:left w:val="none" w:sz="0" w:space="0" w:color="auto"/>
            <w:bottom w:val="none" w:sz="0" w:space="0" w:color="auto"/>
            <w:right w:val="none" w:sz="0" w:space="0" w:color="auto"/>
          </w:divBdr>
        </w:div>
        <w:div w:id="759175427">
          <w:marLeft w:val="3240"/>
          <w:marRight w:val="0"/>
          <w:marTop w:val="100"/>
          <w:marBottom w:val="0"/>
          <w:divBdr>
            <w:top w:val="none" w:sz="0" w:space="0" w:color="auto"/>
            <w:left w:val="none" w:sz="0" w:space="0" w:color="auto"/>
            <w:bottom w:val="none" w:sz="0" w:space="0" w:color="auto"/>
            <w:right w:val="none" w:sz="0" w:space="0" w:color="auto"/>
          </w:divBdr>
        </w:div>
        <w:div w:id="1129205486">
          <w:marLeft w:val="3240"/>
          <w:marRight w:val="0"/>
          <w:marTop w:val="100"/>
          <w:marBottom w:val="0"/>
          <w:divBdr>
            <w:top w:val="none" w:sz="0" w:space="0" w:color="auto"/>
            <w:left w:val="none" w:sz="0" w:space="0" w:color="auto"/>
            <w:bottom w:val="none" w:sz="0" w:space="0" w:color="auto"/>
            <w:right w:val="none" w:sz="0" w:space="0" w:color="auto"/>
          </w:divBdr>
        </w:div>
        <w:div w:id="720712544">
          <w:marLeft w:val="3240"/>
          <w:marRight w:val="0"/>
          <w:marTop w:val="100"/>
          <w:marBottom w:val="0"/>
          <w:divBdr>
            <w:top w:val="none" w:sz="0" w:space="0" w:color="auto"/>
            <w:left w:val="none" w:sz="0" w:space="0" w:color="auto"/>
            <w:bottom w:val="none" w:sz="0" w:space="0" w:color="auto"/>
            <w:right w:val="none" w:sz="0" w:space="0" w:color="auto"/>
          </w:divBdr>
        </w:div>
        <w:div w:id="396829610">
          <w:marLeft w:val="3240"/>
          <w:marRight w:val="0"/>
          <w:marTop w:val="100"/>
          <w:marBottom w:val="0"/>
          <w:divBdr>
            <w:top w:val="none" w:sz="0" w:space="0" w:color="auto"/>
            <w:left w:val="none" w:sz="0" w:space="0" w:color="auto"/>
            <w:bottom w:val="none" w:sz="0" w:space="0" w:color="auto"/>
            <w:right w:val="none" w:sz="0" w:space="0" w:color="auto"/>
          </w:divBdr>
        </w:div>
        <w:div w:id="937446348">
          <w:marLeft w:val="1800"/>
          <w:marRight w:val="0"/>
          <w:marTop w:val="100"/>
          <w:marBottom w:val="0"/>
          <w:divBdr>
            <w:top w:val="none" w:sz="0" w:space="0" w:color="auto"/>
            <w:left w:val="none" w:sz="0" w:space="0" w:color="auto"/>
            <w:bottom w:val="none" w:sz="0" w:space="0" w:color="auto"/>
            <w:right w:val="none" w:sz="0" w:space="0" w:color="auto"/>
          </w:divBdr>
        </w:div>
        <w:div w:id="2121605354">
          <w:marLeft w:val="2520"/>
          <w:marRight w:val="0"/>
          <w:marTop w:val="100"/>
          <w:marBottom w:val="0"/>
          <w:divBdr>
            <w:top w:val="none" w:sz="0" w:space="0" w:color="auto"/>
            <w:left w:val="none" w:sz="0" w:space="0" w:color="auto"/>
            <w:bottom w:val="none" w:sz="0" w:space="0" w:color="auto"/>
            <w:right w:val="none" w:sz="0" w:space="0" w:color="auto"/>
          </w:divBdr>
        </w:div>
        <w:div w:id="2120559936">
          <w:marLeft w:val="1800"/>
          <w:marRight w:val="0"/>
          <w:marTop w:val="100"/>
          <w:marBottom w:val="0"/>
          <w:divBdr>
            <w:top w:val="none" w:sz="0" w:space="0" w:color="auto"/>
            <w:left w:val="none" w:sz="0" w:space="0" w:color="auto"/>
            <w:bottom w:val="none" w:sz="0" w:space="0" w:color="auto"/>
            <w:right w:val="none" w:sz="0" w:space="0" w:color="auto"/>
          </w:divBdr>
        </w:div>
        <w:div w:id="882211442">
          <w:marLeft w:val="2520"/>
          <w:marRight w:val="0"/>
          <w:marTop w:val="100"/>
          <w:marBottom w:val="0"/>
          <w:divBdr>
            <w:top w:val="none" w:sz="0" w:space="0" w:color="auto"/>
            <w:left w:val="none" w:sz="0" w:space="0" w:color="auto"/>
            <w:bottom w:val="none" w:sz="0" w:space="0" w:color="auto"/>
            <w:right w:val="none" w:sz="0" w:space="0" w:color="auto"/>
          </w:divBdr>
        </w:div>
        <w:div w:id="1917863865">
          <w:marLeft w:val="1800"/>
          <w:marRight w:val="0"/>
          <w:marTop w:val="100"/>
          <w:marBottom w:val="0"/>
          <w:divBdr>
            <w:top w:val="none" w:sz="0" w:space="0" w:color="auto"/>
            <w:left w:val="none" w:sz="0" w:space="0" w:color="auto"/>
            <w:bottom w:val="none" w:sz="0" w:space="0" w:color="auto"/>
            <w:right w:val="none" w:sz="0" w:space="0" w:color="auto"/>
          </w:divBdr>
        </w:div>
        <w:div w:id="2071809620">
          <w:marLeft w:val="1800"/>
          <w:marRight w:val="0"/>
          <w:marTop w:val="100"/>
          <w:marBottom w:val="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0</TotalTime>
  <Pages>3</Pages>
  <Words>971</Words>
  <Characters>5536</Characters>
  <Application>Microsoft Office Word</Application>
  <DocSecurity>0</DocSecurity>
  <Lines>46</Lines>
  <Paragraphs>12</Paragraphs>
  <ScaleCrop>false</ScaleCrop>
  <Company>Tom</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OPPO</cp:lastModifiedBy>
  <cp:revision>3</cp:revision>
  <cp:lastPrinted>1995-11-21T09:41:00Z</cp:lastPrinted>
  <dcterms:created xsi:type="dcterms:W3CDTF">2022-02-11T05:04:00Z</dcterms:created>
  <dcterms:modified xsi:type="dcterms:W3CDTF">2022-02-14T11:26:00Z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